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E3197" w14:textId="5F0EBB8A" w:rsidR="006D202A" w:rsidRDefault="001467C0" w:rsidP="001217C6">
      <w:pPr>
        <w:spacing w:after="80"/>
        <w:jc w:val="center"/>
        <w:rPr>
          <w:b/>
          <w:color w:val="4F81BD"/>
          <w:sz w:val="22"/>
          <w:szCs w:val="22"/>
        </w:rPr>
      </w:pPr>
      <w:r w:rsidRPr="001467C0">
        <w:rPr>
          <w:b/>
          <w:bCs/>
          <w:color w:val="4F81BD"/>
          <w:sz w:val="22"/>
          <w:szCs w:val="22"/>
        </w:rPr>
        <w:t>PRIMEC MEKANİK TASARIM ANONİM ŞİRKETİ</w:t>
      </w:r>
    </w:p>
    <w:p w14:paraId="7F7149CA" w14:textId="77777777" w:rsidR="00E3544B" w:rsidRPr="00C82030" w:rsidRDefault="00C46E6C" w:rsidP="001217C6">
      <w:pPr>
        <w:spacing w:after="80"/>
        <w:jc w:val="center"/>
        <w:rPr>
          <w:b/>
          <w:color w:val="4F81BD"/>
          <w:sz w:val="22"/>
          <w:szCs w:val="22"/>
        </w:rPr>
      </w:pPr>
      <w:r w:rsidRPr="00C82030">
        <w:rPr>
          <w:b/>
          <w:color w:val="4F81BD"/>
          <w:sz w:val="22"/>
          <w:szCs w:val="22"/>
        </w:rPr>
        <w:t xml:space="preserve">KİŞİSEL VERİLERİ KORUMA </w:t>
      </w:r>
      <w:r w:rsidR="00C451AC">
        <w:rPr>
          <w:b/>
          <w:color w:val="4F81BD"/>
          <w:sz w:val="22"/>
          <w:szCs w:val="22"/>
        </w:rPr>
        <w:t>KOMİTESİ</w:t>
      </w:r>
      <w:r w:rsidRPr="00C82030">
        <w:rPr>
          <w:b/>
          <w:color w:val="4F81BD"/>
          <w:sz w:val="22"/>
          <w:szCs w:val="22"/>
        </w:rPr>
        <w:t xml:space="preserve"> </w:t>
      </w:r>
      <w:r w:rsidR="00E3544B" w:rsidRPr="00C82030">
        <w:rPr>
          <w:b/>
          <w:color w:val="4F81BD"/>
          <w:sz w:val="22"/>
          <w:szCs w:val="22"/>
        </w:rPr>
        <w:t>İÇ YÖNERGE</w:t>
      </w:r>
      <w:r w:rsidRPr="00C82030">
        <w:rPr>
          <w:b/>
          <w:color w:val="4F81BD"/>
          <w:sz w:val="22"/>
          <w:szCs w:val="22"/>
        </w:rPr>
        <w:t>Sİ</w:t>
      </w:r>
    </w:p>
    <w:p w14:paraId="3828C5B7" w14:textId="77777777" w:rsidR="0058638B" w:rsidRPr="00774657" w:rsidRDefault="0058638B" w:rsidP="001217C6">
      <w:pPr>
        <w:spacing w:after="80"/>
        <w:jc w:val="both"/>
        <w:rPr>
          <w:rFonts w:eastAsia="Times New Roman" w:cs="Calibri"/>
          <w:sz w:val="22"/>
          <w:szCs w:val="22"/>
          <w:lang w:eastAsia="tr-TR"/>
        </w:rPr>
      </w:pPr>
    </w:p>
    <w:p w14:paraId="0F35D6B9" w14:textId="0F5A50F8" w:rsidR="0058638B" w:rsidRPr="003C2BCA" w:rsidRDefault="001467C0" w:rsidP="001217C6">
      <w:pPr>
        <w:spacing w:after="80"/>
        <w:jc w:val="both"/>
        <w:rPr>
          <w:rFonts w:eastAsia="Times New Roman" w:cs="Calibri"/>
          <w:b/>
          <w:bCs/>
          <w:sz w:val="22"/>
          <w:szCs w:val="22"/>
          <w:lang w:eastAsia="tr-TR"/>
        </w:rPr>
      </w:pPr>
      <w:r w:rsidRPr="001467C0">
        <w:rPr>
          <w:rFonts w:eastAsia="Times New Roman" w:cs="Calibri"/>
          <w:b/>
          <w:bCs/>
          <w:sz w:val="22"/>
          <w:szCs w:val="22"/>
          <w:lang w:eastAsia="tr-TR"/>
        </w:rPr>
        <w:t>PRIMEC MEKANİK TASARIM ANONİM ŞİRKETİ</w:t>
      </w:r>
      <w:r w:rsidRPr="001467C0">
        <w:rPr>
          <w:rFonts w:eastAsia="Times New Roman" w:cs="Calibri"/>
          <w:b/>
          <w:bCs/>
          <w:sz w:val="22"/>
          <w:szCs w:val="22"/>
          <w:lang w:eastAsia="tr-TR"/>
        </w:rPr>
        <w:t xml:space="preserve"> </w:t>
      </w:r>
      <w:r w:rsidR="00466F94">
        <w:rPr>
          <w:rFonts w:eastAsia="Times New Roman" w:cs="Calibri"/>
          <w:sz w:val="22"/>
          <w:szCs w:val="22"/>
          <w:lang w:eastAsia="tr-TR"/>
        </w:rPr>
        <w:t>(</w:t>
      </w:r>
      <w:r w:rsidR="00466F94" w:rsidRPr="00466F94">
        <w:rPr>
          <w:rFonts w:eastAsia="Times New Roman" w:cs="Calibri"/>
          <w:b/>
          <w:sz w:val="22"/>
          <w:szCs w:val="22"/>
          <w:lang w:eastAsia="tr-TR"/>
        </w:rPr>
        <w:t>“</w:t>
      </w:r>
      <w:r>
        <w:rPr>
          <w:rFonts w:eastAsia="Times New Roman" w:cs="Calibri"/>
          <w:b/>
          <w:sz w:val="22"/>
          <w:szCs w:val="22"/>
          <w:lang w:eastAsia="tr-TR"/>
        </w:rPr>
        <w:t>Primec</w:t>
      </w:r>
      <w:r w:rsidR="00466F94" w:rsidRPr="00466F94">
        <w:rPr>
          <w:rFonts w:eastAsia="Times New Roman" w:cs="Calibri"/>
          <w:b/>
          <w:sz w:val="22"/>
          <w:szCs w:val="22"/>
          <w:lang w:eastAsia="tr-TR"/>
        </w:rPr>
        <w:t>”</w:t>
      </w:r>
      <w:r w:rsidR="00466F94">
        <w:rPr>
          <w:rFonts w:eastAsia="Times New Roman" w:cs="Calibri"/>
          <w:sz w:val="22"/>
          <w:szCs w:val="22"/>
          <w:lang w:eastAsia="tr-TR"/>
        </w:rPr>
        <w:t>)</w:t>
      </w:r>
      <w:r w:rsidR="00B2539C">
        <w:rPr>
          <w:rFonts w:eastAsia="Times New Roman" w:cs="Calibri"/>
          <w:sz w:val="22"/>
          <w:szCs w:val="22"/>
          <w:lang w:eastAsia="tr-TR"/>
        </w:rPr>
        <w:t xml:space="preserve"> </w:t>
      </w:r>
      <w:r w:rsidR="0058638B" w:rsidRPr="00774657">
        <w:rPr>
          <w:rFonts w:eastAsia="Times New Roman" w:cs="Calibri"/>
          <w:sz w:val="22"/>
          <w:szCs w:val="22"/>
          <w:lang w:eastAsia="tr-TR"/>
        </w:rPr>
        <w:t xml:space="preserve">Kişisel Verileri Koruma </w:t>
      </w:r>
      <w:r w:rsidR="00C451AC">
        <w:rPr>
          <w:rFonts w:eastAsia="Times New Roman" w:cs="Calibri"/>
          <w:sz w:val="22"/>
          <w:szCs w:val="22"/>
          <w:lang w:eastAsia="tr-TR"/>
        </w:rPr>
        <w:t>Komitesi</w:t>
      </w:r>
      <w:r w:rsidR="0058638B" w:rsidRPr="00774657">
        <w:rPr>
          <w:rFonts w:eastAsia="Times New Roman" w:cs="Calibri"/>
          <w:sz w:val="22"/>
          <w:szCs w:val="22"/>
          <w:lang w:eastAsia="tr-TR"/>
        </w:rPr>
        <w:t xml:space="preserve"> </w:t>
      </w:r>
      <w:r w:rsidR="00466F94" w:rsidRPr="00774657">
        <w:rPr>
          <w:rFonts w:cs="Calibri"/>
          <w:sz w:val="22"/>
          <w:szCs w:val="22"/>
        </w:rPr>
        <w:t>(</w:t>
      </w:r>
      <w:r w:rsidR="00466F94">
        <w:rPr>
          <w:rFonts w:cs="Calibri"/>
          <w:sz w:val="22"/>
          <w:szCs w:val="22"/>
        </w:rPr>
        <w:t>“</w:t>
      </w:r>
      <w:r w:rsidR="00466F94" w:rsidRPr="00774657">
        <w:rPr>
          <w:rFonts w:cs="Calibri"/>
          <w:b/>
          <w:sz w:val="22"/>
          <w:szCs w:val="22"/>
        </w:rPr>
        <w:t>K</w:t>
      </w:r>
      <w:r w:rsidR="00466F94">
        <w:rPr>
          <w:rFonts w:cs="Calibri"/>
          <w:b/>
          <w:sz w:val="22"/>
          <w:szCs w:val="22"/>
        </w:rPr>
        <w:t>omite”</w:t>
      </w:r>
      <w:r w:rsidR="00466F94" w:rsidRPr="00774657">
        <w:rPr>
          <w:rFonts w:cs="Calibri"/>
          <w:sz w:val="22"/>
          <w:szCs w:val="22"/>
        </w:rPr>
        <w:t xml:space="preserve">) </w:t>
      </w:r>
      <w:r w:rsidR="0058638B" w:rsidRPr="00774657">
        <w:rPr>
          <w:rFonts w:eastAsia="Times New Roman" w:cs="Calibri"/>
          <w:sz w:val="22"/>
          <w:szCs w:val="22"/>
          <w:lang w:eastAsia="tr-TR"/>
        </w:rPr>
        <w:t>İç Yönergesi</w:t>
      </w:r>
      <w:r w:rsidR="00E24DD4" w:rsidRPr="00774657">
        <w:rPr>
          <w:rFonts w:eastAsia="Times New Roman" w:cs="Calibri"/>
          <w:sz w:val="22"/>
          <w:szCs w:val="22"/>
          <w:lang w:eastAsia="tr-TR"/>
        </w:rPr>
        <w:t xml:space="preserve"> (</w:t>
      </w:r>
      <w:r w:rsidR="00506C13">
        <w:rPr>
          <w:rFonts w:eastAsia="Times New Roman" w:cs="Calibri"/>
          <w:sz w:val="22"/>
          <w:szCs w:val="22"/>
          <w:lang w:eastAsia="tr-TR"/>
        </w:rPr>
        <w:t>“</w:t>
      </w:r>
      <w:r w:rsidR="0058638B" w:rsidRPr="00774657">
        <w:rPr>
          <w:rFonts w:eastAsia="Times New Roman" w:cs="Calibri"/>
          <w:b/>
          <w:sz w:val="22"/>
          <w:szCs w:val="22"/>
          <w:lang w:eastAsia="tr-TR"/>
        </w:rPr>
        <w:t>İç Yönerge</w:t>
      </w:r>
      <w:r w:rsidR="00506C13">
        <w:rPr>
          <w:rFonts w:eastAsia="Times New Roman" w:cs="Calibri"/>
          <w:b/>
          <w:sz w:val="22"/>
          <w:szCs w:val="22"/>
          <w:lang w:eastAsia="tr-TR"/>
        </w:rPr>
        <w:t>”</w:t>
      </w:r>
      <w:r w:rsidR="0058638B" w:rsidRPr="00774657">
        <w:rPr>
          <w:rFonts w:eastAsia="Times New Roman" w:cs="Calibri"/>
          <w:sz w:val="22"/>
          <w:szCs w:val="22"/>
          <w:lang w:eastAsia="tr-TR"/>
        </w:rPr>
        <w:t xml:space="preserve">), </w:t>
      </w:r>
      <w:r w:rsidR="00207E54" w:rsidRPr="00774657">
        <w:rPr>
          <w:rFonts w:eastAsia="Times New Roman" w:cs="Calibri"/>
          <w:sz w:val="22"/>
          <w:szCs w:val="22"/>
          <w:lang w:eastAsia="tr-TR"/>
        </w:rPr>
        <w:t>0</w:t>
      </w:r>
      <w:r w:rsidR="0058638B" w:rsidRPr="00774657">
        <w:rPr>
          <w:rFonts w:eastAsia="Times New Roman" w:cs="Calibri"/>
          <w:sz w:val="22"/>
          <w:szCs w:val="22"/>
          <w:lang w:eastAsia="tr-TR"/>
        </w:rPr>
        <w:t>7</w:t>
      </w:r>
      <w:r w:rsidR="00207E54" w:rsidRPr="00774657">
        <w:rPr>
          <w:rFonts w:eastAsia="Times New Roman" w:cs="Calibri"/>
          <w:sz w:val="22"/>
          <w:szCs w:val="22"/>
          <w:lang w:eastAsia="tr-TR"/>
        </w:rPr>
        <w:t>/04/</w:t>
      </w:r>
      <w:r w:rsidR="0058638B" w:rsidRPr="00774657">
        <w:rPr>
          <w:rFonts w:eastAsia="Times New Roman" w:cs="Calibri"/>
          <w:sz w:val="22"/>
          <w:szCs w:val="22"/>
          <w:lang w:eastAsia="tr-TR"/>
        </w:rPr>
        <w:t>2016 tarihli</w:t>
      </w:r>
      <w:r w:rsidR="00207E54" w:rsidRPr="00774657">
        <w:rPr>
          <w:rFonts w:eastAsia="Times New Roman" w:cs="Calibri"/>
          <w:sz w:val="22"/>
          <w:szCs w:val="22"/>
          <w:lang w:eastAsia="tr-TR"/>
        </w:rPr>
        <w:t>,</w:t>
      </w:r>
      <w:r w:rsidR="0058638B" w:rsidRPr="00774657">
        <w:rPr>
          <w:rFonts w:eastAsia="Times New Roman" w:cs="Calibri"/>
          <w:sz w:val="22"/>
          <w:szCs w:val="22"/>
          <w:lang w:eastAsia="tr-TR"/>
        </w:rPr>
        <w:t xml:space="preserve"> 29677 sayılı Resmi </w:t>
      </w:r>
      <w:proofErr w:type="spellStart"/>
      <w:r w:rsidR="0058638B" w:rsidRPr="00774657">
        <w:rPr>
          <w:rFonts w:eastAsia="Times New Roman" w:cs="Calibri"/>
          <w:sz w:val="22"/>
          <w:szCs w:val="22"/>
          <w:lang w:eastAsia="tr-TR"/>
        </w:rPr>
        <w:t>Gazete’de</w:t>
      </w:r>
      <w:proofErr w:type="spellEnd"/>
      <w:r w:rsidR="0058638B" w:rsidRPr="00774657">
        <w:rPr>
          <w:rFonts w:eastAsia="Times New Roman" w:cs="Calibri"/>
          <w:sz w:val="22"/>
          <w:szCs w:val="22"/>
          <w:lang w:eastAsia="tr-TR"/>
        </w:rPr>
        <w:t xml:space="preserve"> yayımlanan 6698 sayılı Kişisel </w:t>
      </w:r>
      <w:r w:rsidR="00E24DD4" w:rsidRPr="00774657">
        <w:rPr>
          <w:rFonts w:eastAsia="Times New Roman" w:cs="Calibri"/>
          <w:sz w:val="22"/>
          <w:szCs w:val="22"/>
          <w:lang w:eastAsia="tr-TR"/>
        </w:rPr>
        <w:t>Verilerin Korunması Kanunu’na (</w:t>
      </w:r>
      <w:r w:rsidR="00506C13">
        <w:rPr>
          <w:rFonts w:eastAsia="Times New Roman" w:cs="Calibri"/>
          <w:sz w:val="22"/>
          <w:szCs w:val="22"/>
          <w:lang w:eastAsia="tr-TR"/>
        </w:rPr>
        <w:t>“</w:t>
      </w:r>
      <w:r w:rsidR="00E24DD4" w:rsidRPr="00C451AC">
        <w:rPr>
          <w:rFonts w:eastAsia="Times New Roman" w:cs="Calibri"/>
          <w:b/>
          <w:sz w:val="22"/>
          <w:szCs w:val="22"/>
          <w:lang w:eastAsia="tr-TR"/>
        </w:rPr>
        <w:t>Kanun</w:t>
      </w:r>
      <w:r w:rsidR="00506C13">
        <w:rPr>
          <w:rFonts w:eastAsia="Times New Roman" w:cs="Calibri"/>
          <w:sz w:val="22"/>
          <w:szCs w:val="22"/>
          <w:lang w:eastAsia="tr-TR"/>
        </w:rPr>
        <w:t>”</w:t>
      </w:r>
      <w:r w:rsidR="0058638B" w:rsidRPr="00774657">
        <w:rPr>
          <w:rFonts w:eastAsia="Times New Roman" w:cs="Calibri"/>
          <w:sz w:val="22"/>
          <w:szCs w:val="22"/>
          <w:lang w:eastAsia="tr-TR"/>
        </w:rPr>
        <w:t>), Kişisel Verileri Koruma Kurumu’nun çıkardığı ve 28</w:t>
      </w:r>
      <w:r w:rsidR="00207E54" w:rsidRPr="00774657">
        <w:rPr>
          <w:rFonts w:eastAsia="Times New Roman" w:cs="Calibri"/>
          <w:sz w:val="22"/>
          <w:szCs w:val="22"/>
          <w:lang w:eastAsia="tr-TR"/>
        </w:rPr>
        <w:t>/10/</w:t>
      </w:r>
      <w:r w:rsidR="0058638B" w:rsidRPr="00774657">
        <w:rPr>
          <w:rFonts w:eastAsia="Times New Roman" w:cs="Calibri"/>
          <w:sz w:val="22"/>
          <w:szCs w:val="22"/>
          <w:lang w:eastAsia="tr-TR"/>
        </w:rPr>
        <w:t>2017 tarihli</w:t>
      </w:r>
      <w:r w:rsidR="00207E54" w:rsidRPr="00774657">
        <w:rPr>
          <w:rFonts w:eastAsia="Times New Roman" w:cs="Calibri"/>
          <w:sz w:val="22"/>
          <w:szCs w:val="22"/>
          <w:lang w:eastAsia="tr-TR"/>
        </w:rPr>
        <w:t>,</w:t>
      </w:r>
      <w:r w:rsidR="0058638B" w:rsidRPr="00774657">
        <w:rPr>
          <w:rFonts w:eastAsia="Times New Roman" w:cs="Calibri"/>
          <w:sz w:val="22"/>
          <w:szCs w:val="22"/>
          <w:lang w:eastAsia="tr-TR"/>
        </w:rPr>
        <w:t xml:space="preserve"> 30224 sayılı Resmi </w:t>
      </w:r>
      <w:proofErr w:type="spellStart"/>
      <w:r w:rsidR="0058638B" w:rsidRPr="00774657">
        <w:rPr>
          <w:rFonts w:eastAsia="Times New Roman" w:cs="Calibri"/>
          <w:sz w:val="22"/>
          <w:szCs w:val="22"/>
          <w:lang w:eastAsia="tr-TR"/>
        </w:rPr>
        <w:t>Gazete’de</w:t>
      </w:r>
      <w:proofErr w:type="spellEnd"/>
      <w:r w:rsidR="0058638B" w:rsidRPr="00774657">
        <w:rPr>
          <w:rFonts w:eastAsia="Times New Roman" w:cs="Calibri"/>
          <w:sz w:val="22"/>
          <w:szCs w:val="22"/>
          <w:lang w:eastAsia="tr-TR"/>
        </w:rPr>
        <w:t xml:space="preserve"> yayımlanan Kişise</w:t>
      </w:r>
      <w:r w:rsidR="00181520">
        <w:rPr>
          <w:rFonts w:eastAsia="Times New Roman" w:cs="Calibri"/>
          <w:sz w:val="22"/>
          <w:szCs w:val="22"/>
          <w:lang w:eastAsia="tr-TR"/>
        </w:rPr>
        <w:t>l Verilerin Silinmesi, Yok E</w:t>
      </w:r>
      <w:r w:rsidR="0058638B" w:rsidRPr="00774657">
        <w:rPr>
          <w:rFonts w:eastAsia="Times New Roman" w:cs="Calibri"/>
          <w:sz w:val="22"/>
          <w:szCs w:val="22"/>
          <w:lang w:eastAsia="tr-TR"/>
        </w:rPr>
        <w:t xml:space="preserve">dilmesi veya Anonim Hale Getirilmesi Hakkında Yönetmelik’e </w:t>
      </w:r>
      <w:r w:rsidR="00E24DD4" w:rsidRPr="00774657">
        <w:rPr>
          <w:rFonts w:eastAsia="Times New Roman" w:cs="Calibri"/>
          <w:sz w:val="22"/>
          <w:szCs w:val="22"/>
          <w:lang w:eastAsia="tr-TR"/>
        </w:rPr>
        <w:t>(</w:t>
      </w:r>
      <w:r w:rsidR="00506C13">
        <w:rPr>
          <w:rFonts w:eastAsia="Times New Roman" w:cs="Calibri"/>
          <w:sz w:val="22"/>
          <w:szCs w:val="22"/>
          <w:lang w:eastAsia="tr-TR"/>
        </w:rPr>
        <w:t>“</w:t>
      </w:r>
      <w:r w:rsidR="00D253A9" w:rsidRPr="00774657">
        <w:rPr>
          <w:rFonts w:eastAsia="Times New Roman" w:cs="Calibri"/>
          <w:b/>
          <w:sz w:val="22"/>
          <w:szCs w:val="22"/>
          <w:lang w:eastAsia="tr-TR"/>
        </w:rPr>
        <w:t>Yönetmelik</w:t>
      </w:r>
      <w:r w:rsidR="00506C13">
        <w:rPr>
          <w:rFonts w:eastAsia="Times New Roman" w:cs="Calibri"/>
          <w:b/>
          <w:sz w:val="22"/>
          <w:szCs w:val="22"/>
          <w:lang w:eastAsia="tr-TR"/>
        </w:rPr>
        <w:t>”</w:t>
      </w:r>
      <w:r w:rsidR="00D253A9" w:rsidRPr="00774657">
        <w:rPr>
          <w:rFonts w:eastAsia="Times New Roman" w:cs="Calibri"/>
          <w:sz w:val="22"/>
          <w:szCs w:val="22"/>
          <w:lang w:eastAsia="tr-TR"/>
        </w:rPr>
        <w:t xml:space="preserve">), </w:t>
      </w:r>
      <w:proofErr w:type="spellStart"/>
      <w:r>
        <w:rPr>
          <w:rFonts w:eastAsia="Times New Roman" w:cs="Calibri"/>
          <w:sz w:val="22"/>
          <w:szCs w:val="22"/>
          <w:lang w:eastAsia="tr-TR"/>
        </w:rPr>
        <w:t>Primec</w:t>
      </w:r>
      <w:proofErr w:type="spellEnd"/>
      <w:r w:rsidR="003C2BCA">
        <w:rPr>
          <w:rFonts w:eastAsia="Times New Roman" w:cs="Calibri"/>
          <w:sz w:val="22"/>
          <w:szCs w:val="22"/>
          <w:lang w:eastAsia="tr-TR"/>
        </w:rPr>
        <w:t xml:space="preserve"> </w:t>
      </w:r>
      <w:r w:rsidR="0058638B" w:rsidRPr="00774657">
        <w:rPr>
          <w:rFonts w:eastAsia="Times New Roman" w:cs="Calibri"/>
          <w:sz w:val="22"/>
          <w:szCs w:val="22"/>
          <w:lang w:eastAsia="tr-TR"/>
        </w:rPr>
        <w:t>Kişisel Verilerin Korunması</w:t>
      </w:r>
      <w:r w:rsidR="0066393E">
        <w:rPr>
          <w:rFonts w:eastAsia="Times New Roman" w:cs="Calibri"/>
          <w:sz w:val="22"/>
          <w:szCs w:val="22"/>
          <w:lang w:eastAsia="tr-TR"/>
        </w:rPr>
        <w:t xml:space="preserve"> ve İşlenmesi</w:t>
      </w:r>
      <w:r w:rsidR="0058638B" w:rsidRPr="00774657">
        <w:rPr>
          <w:rFonts w:eastAsia="Times New Roman" w:cs="Calibri"/>
          <w:sz w:val="22"/>
          <w:szCs w:val="22"/>
          <w:lang w:eastAsia="tr-TR"/>
        </w:rPr>
        <w:t xml:space="preserve"> </w:t>
      </w:r>
      <w:proofErr w:type="spellStart"/>
      <w:r w:rsidR="0058638B" w:rsidRPr="00774657">
        <w:rPr>
          <w:rFonts w:eastAsia="Times New Roman" w:cs="Calibri"/>
          <w:sz w:val="22"/>
          <w:szCs w:val="22"/>
          <w:lang w:eastAsia="tr-TR"/>
        </w:rPr>
        <w:t>Politikası’na</w:t>
      </w:r>
      <w:proofErr w:type="spellEnd"/>
      <w:r w:rsidR="00466F94">
        <w:rPr>
          <w:rFonts w:eastAsia="Times New Roman" w:cs="Calibri"/>
          <w:sz w:val="22"/>
          <w:szCs w:val="22"/>
          <w:lang w:eastAsia="tr-TR"/>
        </w:rPr>
        <w:t xml:space="preserve"> (</w:t>
      </w:r>
      <w:r w:rsidR="00466F94" w:rsidRPr="00466F94">
        <w:rPr>
          <w:rFonts w:eastAsia="Times New Roman" w:cs="Calibri"/>
          <w:b/>
          <w:sz w:val="22"/>
          <w:szCs w:val="22"/>
          <w:lang w:eastAsia="tr-TR"/>
        </w:rPr>
        <w:t>“Politika”</w:t>
      </w:r>
      <w:r w:rsidR="00466F94">
        <w:rPr>
          <w:rFonts w:eastAsia="Times New Roman" w:cs="Calibri"/>
          <w:sz w:val="22"/>
          <w:szCs w:val="22"/>
          <w:lang w:eastAsia="tr-TR"/>
        </w:rPr>
        <w:t>)</w:t>
      </w:r>
      <w:r w:rsidR="0058638B" w:rsidRPr="00774657">
        <w:rPr>
          <w:rFonts w:eastAsia="Times New Roman" w:cs="Calibri"/>
          <w:sz w:val="22"/>
          <w:szCs w:val="22"/>
          <w:lang w:eastAsia="tr-TR"/>
        </w:rPr>
        <w:t xml:space="preserve"> </w:t>
      </w:r>
      <w:r w:rsidR="0058638B" w:rsidRPr="00E72DBD">
        <w:rPr>
          <w:rFonts w:eastAsia="Times New Roman" w:cs="Calibri"/>
          <w:sz w:val="22"/>
          <w:szCs w:val="22"/>
          <w:lang w:eastAsia="tr-TR"/>
        </w:rPr>
        <w:t xml:space="preserve">ve </w:t>
      </w:r>
      <w:proofErr w:type="spellStart"/>
      <w:r>
        <w:rPr>
          <w:rFonts w:eastAsia="Times New Roman" w:cs="Calibri"/>
          <w:sz w:val="22"/>
          <w:szCs w:val="22"/>
          <w:lang w:eastAsia="tr-TR"/>
        </w:rPr>
        <w:t>Primec</w:t>
      </w:r>
      <w:proofErr w:type="spellEnd"/>
      <w:r w:rsidR="003C2BCA">
        <w:rPr>
          <w:rFonts w:eastAsia="Times New Roman" w:cs="Calibri"/>
          <w:sz w:val="22"/>
          <w:szCs w:val="22"/>
          <w:lang w:eastAsia="tr-TR"/>
        </w:rPr>
        <w:t xml:space="preserve"> </w:t>
      </w:r>
      <w:r w:rsidR="000350F8" w:rsidRPr="00E72DBD">
        <w:rPr>
          <w:rFonts w:eastAsia="Times New Roman" w:cs="Calibri"/>
          <w:sz w:val="22"/>
          <w:szCs w:val="22"/>
          <w:lang w:eastAsia="tr-TR"/>
        </w:rPr>
        <w:t xml:space="preserve">Kişisel Veri Saklama ve İmha </w:t>
      </w:r>
      <w:proofErr w:type="spellStart"/>
      <w:r w:rsidR="000350F8" w:rsidRPr="00E72DBD">
        <w:rPr>
          <w:rFonts w:eastAsia="Times New Roman" w:cs="Calibri"/>
          <w:sz w:val="22"/>
          <w:szCs w:val="22"/>
          <w:lang w:eastAsia="tr-TR"/>
        </w:rPr>
        <w:t>Politikası’na</w:t>
      </w:r>
      <w:proofErr w:type="spellEnd"/>
      <w:r w:rsidR="000350F8" w:rsidRPr="00E72DBD">
        <w:rPr>
          <w:rFonts w:eastAsia="Times New Roman" w:cs="Calibri"/>
          <w:sz w:val="22"/>
          <w:szCs w:val="22"/>
          <w:lang w:eastAsia="tr-TR"/>
        </w:rPr>
        <w:t xml:space="preserve"> (“</w:t>
      </w:r>
      <w:r w:rsidR="000350F8" w:rsidRPr="00E72DBD">
        <w:rPr>
          <w:rFonts w:eastAsia="Times New Roman" w:cs="Calibri"/>
          <w:b/>
          <w:sz w:val="22"/>
          <w:szCs w:val="22"/>
          <w:lang w:eastAsia="tr-TR"/>
        </w:rPr>
        <w:t>Saklama ve İmha Politikası</w:t>
      </w:r>
      <w:r w:rsidR="000350F8" w:rsidRPr="00E72DBD">
        <w:rPr>
          <w:rFonts w:eastAsia="Times New Roman" w:cs="Calibri"/>
          <w:sz w:val="22"/>
          <w:szCs w:val="22"/>
          <w:lang w:eastAsia="tr-TR"/>
        </w:rPr>
        <w:t>”)</w:t>
      </w:r>
      <w:r w:rsidR="000350F8" w:rsidRPr="000350F8">
        <w:rPr>
          <w:rFonts w:eastAsia="Times New Roman" w:cs="Calibri"/>
          <w:sz w:val="22"/>
          <w:szCs w:val="22"/>
          <w:lang w:eastAsia="tr-TR"/>
        </w:rPr>
        <w:t xml:space="preserve"> </w:t>
      </w:r>
      <w:r w:rsidR="0058638B" w:rsidRPr="00774657">
        <w:rPr>
          <w:rFonts w:eastAsia="Times New Roman" w:cs="Calibri"/>
          <w:sz w:val="22"/>
          <w:szCs w:val="22"/>
          <w:lang w:eastAsia="tr-TR"/>
        </w:rPr>
        <w:t>uygun olarak hazırlanmıştır.</w:t>
      </w:r>
    </w:p>
    <w:p w14:paraId="1F7B377F" w14:textId="6164FC1B" w:rsidR="0058638B" w:rsidRPr="00774657" w:rsidRDefault="00E24DD4" w:rsidP="00FC51DD">
      <w:pPr>
        <w:spacing w:after="80"/>
        <w:jc w:val="both"/>
        <w:rPr>
          <w:rFonts w:cs="Calibri"/>
          <w:sz w:val="22"/>
          <w:szCs w:val="22"/>
        </w:rPr>
      </w:pPr>
      <w:r w:rsidRPr="00774657">
        <w:rPr>
          <w:rFonts w:eastAsia="Times New Roman" w:cs="Calibri"/>
          <w:sz w:val="22"/>
          <w:szCs w:val="22"/>
          <w:lang w:eastAsia="tr-TR"/>
        </w:rPr>
        <w:t>Kanun</w:t>
      </w:r>
      <w:r w:rsidR="0058638B" w:rsidRPr="00774657">
        <w:rPr>
          <w:rFonts w:eastAsia="Times New Roman" w:cs="Calibri"/>
          <w:sz w:val="22"/>
          <w:szCs w:val="22"/>
          <w:lang w:eastAsia="tr-TR"/>
        </w:rPr>
        <w:t xml:space="preserve"> ve Yönetmelik</w:t>
      </w:r>
      <w:r w:rsidR="0058638B" w:rsidRPr="00774657">
        <w:rPr>
          <w:rFonts w:cs="Calibri"/>
          <w:sz w:val="22"/>
          <w:szCs w:val="22"/>
        </w:rPr>
        <w:t xml:space="preserve"> uyarınca kişisel veri saklama ve imha süreçlerinin yürütülmesi ve gerekli </w:t>
      </w:r>
      <w:r w:rsidR="00466F94">
        <w:rPr>
          <w:rFonts w:cs="Calibri"/>
          <w:sz w:val="22"/>
          <w:szCs w:val="22"/>
        </w:rPr>
        <w:t>iş ve işlemlerin yapılması</w:t>
      </w:r>
      <w:r w:rsidR="0058638B" w:rsidRPr="00774657">
        <w:rPr>
          <w:rFonts w:cs="Calibri"/>
          <w:sz w:val="22"/>
          <w:szCs w:val="22"/>
        </w:rPr>
        <w:t xml:space="preserve"> amacıyla, </w:t>
      </w:r>
      <w:r w:rsidR="0058638B" w:rsidRPr="00774657">
        <w:rPr>
          <w:rFonts w:eastAsia="Times New Roman" w:cs="Calibri"/>
          <w:sz w:val="22"/>
          <w:szCs w:val="22"/>
          <w:lang w:eastAsia="tr-TR"/>
        </w:rPr>
        <w:t xml:space="preserve">veri sorumlusu </w:t>
      </w:r>
      <w:proofErr w:type="spellStart"/>
      <w:r w:rsidR="001467C0">
        <w:rPr>
          <w:rFonts w:eastAsia="Times New Roman" w:cs="Calibri"/>
          <w:sz w:val="22"/>
          <w:szCs w:val="22"/>
          <w:lang w:eastAsia="tr-TR"/>
        </w:rPr>
        <w:t>Primec</w:t>
      </w:r>
      <w:proofErr w:type="spellEnd"/>
      <w:r w:rsidR="003C2BCA">
        <w:rPr>
          <w:rFonts w:eastAsia="Times New Roman" w:cs="Calibri"/>
          <w:sz w:val="22"/>
          <w:szCs w:val="22"/>
          <w:lang w:eastAsia="tr-TR"/>
        </w:rPr>
        <w:t xml:space="preserve"> </w:t>
      </w:r>
      <w:r w:rsidR="0058638B" w:rsidRPr="00774657">
        <w:rPr>
          <w:rFonts w:cs="Calibri"/>
          <w:sz w:val="22"/>
          <w:szCs w:val="22"/>
        </w:rPr>
        <w:t>nezdinde bir Kişisel Veri</w:t>
      </w:r>
      <w:r w:rsidR="003A41DD" w:rsidRPr="00774657">
        <w:rPr>
          <w:rFonts w:cs="Calibri"/>
          <w:sz w:val="22"/>
          <w:szCs w:val="22"/>
        </w:rPr>
        <w:t>leri</w:t>
      </w:r>
      <w:r w:rsidR="00207E54" w:rsidRPr="00774657">
        <w:rPr>
          <w:rFonts w:cs="Calibri"/>
          <w:sz w:val="22"/>
          <w:szCs w:val="22"/>
        </w:rPr>
        <w:t xml:space="preserve"> Koruma K</w:t>
      </w:r>
      <w:r w:rsidR="0097571F">
        <w:rPr>
          <w:rFonts w:cs="Calibri"/>
          <w:sz w:val="22"/>
          <w:szCs w:val="22"/>
        </w:rPr>
        <w:t>omitesi</w:t>
      </w:r>
      <w:r w:rsidR="00207E54" w:rsidRPr="00774657">
        <w:rPr>
          <w:rFonts w:cs="Calibri"/>
          <w:sz w:val="22"/>
          <w:szCs w:val="22"/>
        </w:rPr>
        <w:t xml:space="preserve"> </w:t>
      </w:r>
      <w:r w:rsidR="0058638B" w:rsidRPr="00774657">
        <w:rPr>
          <w:rFonts w:cs="Calibri"/>
          <w:sz w:val="22"/>
          <w:szCs w:val="22"/>
        </w:rPr>
        <w:t xml:space="preserve">kurulmuştur. Bu kapsamda, </w:t>
      </w:r>
      <w:r w:rsidR="00D253A9" w:rsidRPr="00774657">
        <w:rPr>
          <w:rFonts w:cs="Calibri"/>
          <w:sz w:val="22"/>
          <w:szCs w:val="22"/>
        </w:rPr>
        <w:t>kişisel verilerin korunması d</w:t>
      </w:r>
      <w:r w:rsidR="0058638B" w:rsidRPr="00774657">
        <w:rPr>
          <w:rFonts w:cs="Calibri"/>
          <w:sz w:val="22"/>
          <w:szCs w:val="22"/>
        </w:rPr>
        <w:t xml:space="preserve">üzenlemeleri ve Politikalar gereğince kişisel verilerin saklanması ve imhası için </w:t>
      </w:r>
      <w:proofErr w:type="spellStart"/>
      <w:r w:rsidR="001467C0">
        <w:rPr>
          <w:rFonts w:cs="Calibri"/>
          <w:sz w:val="22"/>
          <w:szCs w:val="22"/>
        </w:rPr>
        <w:t>Primec</w:t>
      </w:r>
      <w:proofErr w:type="spellEnd"/>
      <w:r w:rsidR="003C2BCA">
        <w:rPr>
          <w:rFonts w:cs="Calibri"/>
          <w:sz w:val="22"/>
          <w:szCs w:val="22"/>
        </w:rPr>
        <w:t xml:space="preserve"> </w:t>
      </w:r>
      <w:r w:rsidR="0058638B" w:rsidRPr="00774657">
        <w:rPr>
          <w:rFonts w:cs="Calibri"/>
          <w:sz w:val="22"/>
          <w:szCs w:val="22"/>
        </w:rPr>
        <w:t xml:space="preserve">tarafından gerekli </w:t>
      </w:r>
      <w:r w:rsidR="00466F94">
        <w:rPr>
          <w:rFonts w:cs="Calibri"/>
          <w:sz w:val="22"/>
          <w:szCs w:val="22"/>
        </w:rPr>
        <w:t xml:space="preserve">iç </w:t>
      </w:r>
      <w:r w:rsidR="0058638B" w:rsidRPr="00774657">
        <w:rPr>
          <w:rFonts w:cs="Calibri"/>
          <w:sz w:val="22"/>
          <w:szCs w:val="22"/>
        </w:rPr>
        <w:t>düzenlemeler</w:t>
      </w:r>
      <w:r w:rsidR="00466F94">
        <w:rPr>
          <w:rFonts w:cs="Calibri"/>
          <w:sz w:val="22"/>
          <w:szCs w:val="22"/>
        </w:rPr>
        <w:t xml:space="preserve"> </w:t>
      </w:r>
      <w:r w:rsidR="0058638B" w:rsidRPr="00774657">
        <w:rPr>
          <w:rFonts w:cs="Calibri"/>
          <w:sz w:val="22"/>
          <w:szCs w:val="22"/>
        </w:rPr>
        <w:t>yapılmakta ve farkındalığın oluşması için ihtiyaç duyulan</w:t>
      </w:r>
      <w:r w:rsidR="00466F94">
        <w:rPr>
          <w:rFonts w:cs="Calibri"/>
          <w:sz w:val="22"/>
          <w:szCs w:val="22"/>
        </w:rPr>
        <w:t xml:space="preserve"> </w:t>
      </w:r>
      <w:r w:rsidR="0058638B" w:rsidRPr="00774657">
        <w:rPr>
          <w:rFonts w:cs="Calibri"/>
          <w:sz w:val="22"/>
          <w:szCs w:val="22"/>
        </w:rPr>
        <w:t>sistem kurulmaktadır.</w:t>
      </w:r>
    </w:p>
    <w:p w14:paraId="550CD721" w14:textId="77777777" w:rsidR="00240DF4" w:rsidRPr="00774657" w:rsidRDefault="00240DF4" w:rsidP="00FC51DD">
      <w:pPr>
        <w:spacing w:after="80"/>
        <w:jc w:val="both"/>
        <w:rPr>
          <w:rFonts w:cs="Calibri"/>
          <w:b/>
          <w:sz w:val="22"/>
          <w:szCs w:val="22"/>
        </w:rPr>
      </w:pPr>
      <w:r w:rsidRPr="00774657">
        <w:rPr>
          <w:rFonts w:cs="Calibri"/>
          <w:b/>
          <w:sz w:val="22"/>
          <w:szCs w:val="22"/>
        </w:rPr>
        <w:t>Amaç:</w:t>
      </w:r>
    </w:p>
    <w:p w14:paraId="68A5FE94" w14:textId="77777777" w:rsidR="003C6F13" w:rsidRPr="00774657" w:rsidRDefault="00240DF4" w:rsidP="001217C6">
      <w:pPr>
        <w:spacing w:after="80"/>
        <w:jc w:val="both"/>
        <w:rPr>
          <w:rFonts w:cs="Calibri"/>
          <w:sz w:val="22"/>
          <w:szCs w:val="22"/>
        </w:rPr>
      </w:pPr>
      <w:r w:rsidRPr="00774657">
        <w:rPr>
          <w:rFonts w:cs="Calibri"/>
          <w:b/>
          <w:sz w:val="22"/>
          <w:szCs w:val="22"/>
        </w:rPr>
        <w:t>Madde 1-</w:t>
      </w:r>
      <w:r w:rsidR="00586D18" w:rsidRPr="00774657">
        <w:rPr>
          <w:rFonts w:cs="Calibri"/>
          <w:sz w:val="22"/>
          <w:szCs w:val="22"/>
        </w:rPr>
        <w:t xml:space="preserve"> </w:t>
      </w:r>
      <w:r w:rsidR="00D253A9" w:rsidRPr="00774657">
        <w:rPr>
          <w:rFonts w:cs="Calibri"/>
          <w:sz w:val="22"/>
          <w:szCs w:val="22"/>
        </w:rPr>
        <w:t>İşb</w:t>
      </w:r>
      <w:r w:rsidR="00586D18" w:rsidRPr="00774657">
        <w:rPr>
          <w:rFonts w:cs="Calibri"/>
          <w:sz w:val="22"/>
          <w:szCs w:val="22"/>
        </w:rPr>
        <w:t xml:space="preserve">u </w:t>
      </w:r>
      <w:r w:rsidR="00D253A9" w:rsidRPr="00774657">
        <w:rPr>
          <w:rFonts w:cs="Calibri"/>
          <w:sz w:val="22"/>
          <w:szCs w:val="22"/>
        </w:rPr>
        <w:t>İ</w:t>
      </w:r>
      <w:r w:rsidR="00586D18" w:rsidRPr="00774657">
        <w:rPr>
          <w:rFonts w:cs="Calibri"/>
          <w:sz w:val="22"/>
          <w:szCs w:val="22"/>
        </w:rPr>
        <w:t xml:space="preserve">ç </w:t>
      </w:r>
      <w:r w:rsidR="00D253A9" w:rsidRPr="00774657">
        <w:rPr>
          <w:rFonts w:cs="Calibri"/>
          <w:sz w:val="22"/>
          <w:szCs w:val="22"/>
        </w:rPr>
        <w:t>Y</w:t>
      </w:r>
      <w:r w:rsidR="00586D18" w:rsidRPr="00774657">
        <w:rPr>
          <w:rFonts w:cs="Calibri"/>
          <w:sz w:val="22"/>
          <w:szCs w:val="22"/>
        </w:rPr>
        <w:t xml:space="preserve">önerge; </w:t>
      </w:r>
      <w:r w:rsidR="00C451AC">
        <w:rPr>
          <w:rFonts w:cs="Calibri"/>
          <w:sz w:val="22"/>
          <w:szCs w:val="22"/>
        </w:rPr>
        <w:t>Komite</w:t>
      </w:r>
      <w:r w:rsidR="005F1AA7">
        <w:rPr>
          <w:rFonts w:cs="Calibri"/>
          <w:sz w:val="22"/>
          <w:szCs w:val="22"/>
        </w:rPr>
        <w:t>’</w:t>
      </w:r>
      <w:r w:rsidR="00C451AC">
        <w:rPr>
          <w:rFonts w:cs="Calibri"/>
          <w:sz w:val="22"/>
          <w:szCs w:val="22"/>
        </w:rPr>
        <w:t>ni</w:t>
      </w:r>
      <w:r w:rsidR="005F1AA7">
        <w:rPr>
          <w:rFonts w:cs="Calibri"/>
          <w:sz w:val="22"/>
          <w:szCs w:val="22"/>
        </w:rPr>
        <w:t>n</w:t>
      </w:r>
      <w:r w:rsidR="002B2A2B" w:rsidRPr="00774657">
        <w:rPr>
          <w:rFonts w:cs="Calibri"/>
          <w:sz w:val="22"/>
          <w:szCs w:val="22"/>
        </w:rPr>
        <w:t xml:space="preserve">, </w:t>
      </w:r>
      <w:r w:rsidR="001B090D" w:rsidRPr="00774657">
        <w:rPr>
          <w:rFonts w:cs="Calibri"/>
          <w:sz w:val="22"/>
          <w:szCs w:val="22"/>
        </w:rPr>
        <w:t xml:space="preserve">görevlerini, </w:t>
      </w:r>
      <w:r w:rsidR="002B2A2B" w:rsidRPr="00774657">
        <w:rPr>
          <w:rFonts w:cs="Calibri"/>
          <w:sz w:val="22"/>
          <w:szCs w:val="22"/>
        </w:rPr>
        <w:t xml:space="preserve">kişisel verilerin korunması düzenlemeleri ve Politikalar çerçevesinde uyması gereken esasları ve Politikalara bağlı olarak uygulayacağı prosedürleri yerine getirmesine </w:t>
      </w:r>
      <w:r w:rsidR="00586D18" w:rsidRPr="00774657">
        <w:rPr>
          <w:rFonts w:cs="Calibri"/>
          <w:sz w:val="22"/>
          <w:szCs w:val="22"/>
        </w:rPr>
        <w:t>ilişkin hususların belirlenmesi amacıyla hazırlanmıştır.</w:t>
      </w:r>
    </w:p>
    <w:p w14:paraId="43245BB1" w14:textId="77777777" w:rsidR="00240DF4" w:rsidRPr="00774657" w:rsidRDefault="00240DF4" w:rsidP="001217C6">
      <w:pPr>
        <w:spacing w:after="80"/>
        <w:jc w:val="both"/>
        <w:rPr>
          <w:rFonts w:cs="Calibri"/>
          <w:b/>
          <w:sz w:val="22"/>
          <w:szCs w:val="22"/>
        </w:rPr>
      </w:pPr>
      <w:r w:rsidRPr="00774657">
        <w:rPr>
          <w:rFonts w:cs="Calibri"/>
          <w:b/>
          <w:sz w:val="22"/>
          <w:szCs w:val="22"/>
        </w:rPr>
        <w:t>Kapsam:</w:t>
      </w:r>
    </w:p>
    <w:p w14:paraId="64DE6CAA" w14:textId="77777777" w:rsidR="00240DF4" w:rsidRPr="00774657" w:rsidRDefault="00240DF4" w:rsidP="001217C6">
      <w:pPr>
        <w:spacing w:after="80"/>
        <w:jc w:val="both"/>
        <w:rPr>
          <w:rFonts w:ascii="Calibri" w:hAnsi="Calibri"/>
          <w:sz w:val="22"/>
          <w:szCs w:val="22"/>
        </w:rPr>
      </w:pPr>
      <w:r w:rsidRPr="00774657">
        <w:rPr>
          <w:rFonts w:cs="Calibri"/>
          <w:b/>
          <w:sz w:val="22"/>
          <w:szCs w:val="22"/>
        </w:rPr>
        <w:t>Madde 2-</w:t>
      </w:r>
      <w:r w:rsidR="009B761B" w:rsidRPr="00774657">
        <w:rPr>
          <w:rFonts w:cs="Calibri"/>
          <w:b/>
          <w:sz w:val="22"/>
          <w:szCs w:val="22"/>
        </w:rPr>
        <w:t xml:space="preserve"> </w:t>
      </w:r>
      <w:r w:rsidR="009B761B" w:rsidRPr="00774657">
        <w:rPr>
          <w:sz w:val="22"/>
          <w:szCs w:val="22"/>
        </w:rPr>
        <w:t>İşb</w:t>
      </w:r>
      <w:r w:rsidRPr="00774657">
        <w:rPr>
          <w:sz w:val="22"/>
          <w:szCs w:val="22"/>
        </w:rPr>
        <w:t xml:space="preserve">u </w:t>
      </w:r>
      <w:r w:rsidR="009B761B" w:rsidRPr="00774657">
        <w:rPr>
          <w:sz w:val="22"/>
          <w:szCs w:val="22"/>
        </w:rPr>
        <w:t>İ</w:t>
      </w:r>
      <w:r w:rsidRPr="00774657">
        <w:rPr>
          <w:sz w:val="22"/>
          <w:szCs w:val="22"/>
        </w:rPr>
        <w:t xml:space="preserve">ç </w:t>
      </w:r>
      <w:r w:rsidR="009B761B" w:rsidRPr="00774657">
        <w:rPr>
          <w:sz w:val="22"/>
          <w:szCs w:val="22"/>
        </w:rPr>
        <w:t>Y</w:t>
      </w:r>
      <w:r w:rsidRPr="00774657">
        <w:rPr>
          <w:sz w:val="22"/>
          <w:szCs w:val="22"/>
        </w:rPr>
        <w:t xml:space="preserve">önerge </w:t>
      </w:r>
      <w:r w:rsidR="00C451AC">
        <w:rPr>
          <w:sz w:val="22"/>
          <w:szCs w:val="22"/>
        </w:rPr>
        <w:t>Komite’nin</w:t>
      </w:r>
      <w:r w:rsidR="006343BC" w:rsidRPr="00774657">
        <w:rPr>
          <w:sz w:val="22"/>
          <w:szCs w:val="22"/>
        </w:rPr>
        <w:t xml:space="preserve"> ve üyelerinin </w:t>
      </w:r>
      <w:r w:rsidR="00DC644D" w:rsidRPr="00774657">
        <w:rPr>
          <w:sz w:val="22"/>
          <w:szCs w:val="22"/>
        </w:rPr>
        <w:t>ilgili s</w:t>
      </w:r>
      <w:r w:rsidRPr="00774657">
        <w:rPr>
          <w:sz w:val="22"/>
          <w:szCs w:val="22"/>
        </w:rPr>
        <w:t>orumluluk</w:t>
      </w:r>
      <w:r w:rsidR="00DB283D" w:rsidRPr="00774657">
        <w:rPr>
          <w:sz w:val="22"/>
          <w:szCs w:val="22"/>
        </w:rPr>
        <w:t xml:space="preserve">, </w:t>
      </w:r>
      <w:r w:rsidRPr="00774657">
        <w:rPr>
          <w:sz w:val="22"/>
          <w:szCs w:val="22"/>
        </w:rPr>
        <w:t>çalışma ve faaliyetlerini kapsar.</w:t>
      </w:r>
    </w:p>
    <w:p w14:paraId="43FBAE05" w14:textId="77777777" w:rsidR="00240DF4" w:rsidRPr="00774657" w:rsidRDefault="00240DF4" w:rsidP="001217C6">
      <w:pPr>
        <w:spacing w:after="80"/>
        <w:jc w:val="both"/>
        <w:rPr>
          <w:rFonts w:cs="Calibri"/>
          <w:b/>
          <w:sz w:val="22"/>
          <w:szCs w:val="22"/>
        </w:rPr>
      </w:pPr>
      <w:r w:rsidRPr="00774657">
        <w:rPr>
          <w:rFonts w:cs="Calibri"/>
          <w:b/>
          <w:sz w:val="22"/>
          <w:szCs w:val="22"/>
        </w:rPr>
        <w:t>Dayanak:</w:t>
      </w:r>
    </w:p>
    <w:p w14:paraId="294FBDC0" w14:textId="77777777" w:rsidR="00240DF4" w:rsidRPr="00774657" w:rsidRDefault="00240DF4" w:rsidP="00FC51DD">
      <w:pPr>
        <w:spacing w:after="80"/>
        <w:jc w:val="both"/>
        <w:rPr>
          <w:rFonts w:ascii="Calibri" w:hAnsi="Calibri"/>
          <w:sz w:val="22"/>
          <w:szCs w:val="22"/>
        </w:rPr>
      </w:pPr>
      <w:r w:rsidRPr="00774657">
        <w:rPr>
          <w:rFonts w:cs="Calibri"/>
          <w:b/>
          <w:sz w:val="22"/>
          <w:szCs w:val="22"/>
        </w:rPr>
        <w:t>Madde 3-</w:t>
      </w:r>
      <w:r w:rsidR="009B761B" w:rsidRPr="00774657">
        <w:rPr>
          <w:rFonts w:cs="Calibri"/>
          <w:b/>
          <w:sz w:val="22"/>
          <w:szCs w:val="22"/>
        </w:rPr>
        <w:t xml:space="preserve"> </w:t>
      </w:r>
      <w:r w:rsidR="00B4798B">
        <w:rPr>
          <w:sz w:val="22"/>
          <w:szCs w:val="22"/>
        </w:rPr>
        <w:t>Bu İç Y</w:t>
      </w:r>
      <w:r w:rsidRPr="00774657">
        <w:rPr>
          <w:sz w:val="22"/>
          <w:szCs w:val="22"/>
        </w:rPr>
        <w:t>önerge</w:t>
      </w:r>
      <w:r w:rsidR="008F3B3E" w:rsidRPr="00774657">
        <w:rPr>
          <w:sz w:val="22"/>
          <w:szCs w:val="22"/>
        </w:rPr>
        <w:t>;</w:t>
      </w:r>
      <w:r w:rsidRPr="00774657">
        <w:rPr>
          <w:sz w:val="22"/>
          <w:szCs w:val="22"/>
        </w:rPr>
        <w:t xml:space="preserve"> 6</w:t>
      </w:r>
      <w:r w:rsidR="00FB4D5E" w:rsidRPr="00774657">
        <w:rPr>
          <w:sz w:val="22"/>
          <w:szCs w:val="22"/>
        </w:rPr>
        <w:t>698</w:t>
      </w:r>
      <w:r w:rsidRPr="00774657">
        <w:rPr>
          <w:sz w:val="22"/>
          <w:szCs w:val="22"/>
        </w:rPr>
        <w:t xml:space="preserve"> Sayılı </w:t>
      </w:r>
      <w:r w:rsidR="00FB4D5E" w:rsidRPr="00774657">
        <w:rPr>
          <w:sz w:val="22"/>
          <w:szCs w:val="22"/>
        </w:rPr>
        <w:t xml:space="preserve">Kişisel Verilerin Korunması Kanunu </w:t>
      </w:r>
      <w:r w:rsidRPr="00774657">
        <w:rPr>
          <w:sz w:val="22"/>
          <w:szCs w:val="22"/>
        </w:rPr>
        <w:t xml:space="preserve">ile </w:t>
      </w:r>
      <w:r w:rsidR="008F2F49" w:rsidRPr="00774657">
        <w:rPr>
          <w:sz w:val="22"/>
          <w:szCs w:val="22"/>
        </w:rPr>
        <w:t xml:space="preserve">İlgili </w:t>
      </w:r>
      <w:r w:rsidR="00466F94">
        <w:rPr>
          <w:sz w:val="22"/>
          <w:szCs w:val="22"/>
        </w:rPr>
        <w:t>yukarıda anılan düzenlemelere</w:t>
      </w:r>
      <w:r w:rsidR="008F3B3E" w:rsidRPr="00774657">
        <w:rPr>
          <w:sz w:val="22"/>
          <w:szCs w:val="22"/>
        </w:rPr>
        <w:t xml:space="preserve"> </w:t>
      </w:r>
      <w:r w:rsidRPr="00774657">
        <w:rPr>
          <w:sz w:val="22"/>
          <w:szCs w:val="22"/>
        </w:rPr>
        <w:t>dayanılarak hazırlanmıştır.</w:t>
      </w:r>
    </w:p>
    <w:p w14:paraId="732F309C" w14:textId="004E746F" w:rsidR="00F37054" w:rsidRPr="00774657" w:rsidRDefault="001467C0" w:rsidP="00F37054">
      <w:pPr>
        <w:spacing w:after="80"/>
        <w:jc w:val="both"/>
        <w:rPr>
          <w:b/>
          <w:sz w:val="22"/>
          <w:szCs w:val="22"/>
        </w:rPr>
      </w:pPr>
      <w:proofErr w:type="spellStart"/>
      <w:r>
        <w:rPr>
          <w:b/>
          <w:sz w:val="22"/>
          <w:szCs w:val="22"/>
        </w:rPr>
        <w:t>Primec</w:t>
      </w:r>
      <w:proofErr w:type="spellEnd"/>
      <w:r w:rsidR="003C2BCA">
        <w:rPr>
          <w:b/>
          <w:sz w:val="22"/>
          <w:szCs w:val="22"/>
        </w:rPr>
        <w:t xml:space="preserve"> </w:t>
      </w:r>
      <w:r w:rsidR="003A41DD" w:rsidRPr="00774657">
        <w:rPr>
          <w:b/>
          <w:sz w:val="22"/>
          <w:szCs w:val="22"/>
        </w:rPr>
        <w:t xml:space="preserve">Kişisel Verileri Koruma </w:t>
      </w:r>
      <w:r w:rsidR="00C451AC">
        <w:rPr>
          <w:b/>
          <w:sz w:val="22"/>
          <w:szCs w:val="22"/>
        </w:rPr>
        <w:t>Komitesi</w:t>
      </w:r>
      <w:r w:rsidR="00F37054" w:rsidRPr="00774657">
        <w:rPr>
          <w:b/>
          <w:sz w:val="22"/>
          <w:szCs w:val="22"/>
        </w:rPr>
        <w:t>:</w:t>
      </w:r>
    </w:p>
    <w:p w14:paraId="7468C3E9" w14:textId="1DF74748" w:rsidR="00F37054" w:rsidRPr="00774657" w:rsidRDefault="00F37054" w:rsidP="00F37054">
      <w:pPr>
        <w:spacing w:after="80"/>
        <w:jc w:val="both"/>
        <w:rPr>
          <w:sz w:val="22"/>
          <w:szCs w:val="22"/>
        </w:rPr>
      </w:pPr>
      <w:r w:rsidRPr="00774657">
        <w:rPr>
          <w:b/>
          <w:sz w:val="22"/>
          <w:szCs w:val="22"/>
        </w:rPr>
        <w:t xml:space="preserve">Madde </w:t>
      </w:r>
      <w:r w:rsidR="00E26C88">
        <w:rPr>
          <w:b/>
          <w:sz w:val="22"/>
          <w:szCs w:val="22"/>
        </w:rPr>
        <w:t>4</w:t>
      </w:r>
      <w:r w:rsidRPr="00774657">
        <w:rPr>
          <w:b/>
          <w:sz w:val="22"/>
          <w:szCs w:val="22"/>
        </w:rPr>
        <w:t>-</w:t>
      </w:r>
      <w:r w:rsidRPr="00774657">
        <w:rPr>
          <w:sz w:val="22"/>
          <w:szCs w:val="22"/>
        </w:rPr>
        <w:t xml:space="preserve"> </w:t>
      </w:r>
      <w:r w:rsidR="0097571F">
        <w:rPr>
          <w:sz w:val="22"/>
          <w:szCs w:val="22"/>
        </w:rPr>
        <w:t>Komite</w:t>
      </w:r>
      <w:r w:rsidRPr="00774657">
        <w:rPr>
          <w:sz w:val="22"/>
          <w:szCs w:val="22"/>
        </w:rPr>
        <w:t xml:space="preserve">, </w:t>
      </w:r>
      <w:r w:rsidR="00181520">
        <w:rPr>
          <w:sz w:val="22"/>
          <w:szCs w:val="22"/>
        </w:rPr>
        <w:t>Kanun</w:t>
      </w:r>
      <w:r w:rsidRPr="00774657">
        <w:rPr>
          <w:sz w:val="22"/>
          <w:szCs w:val="22"/>
        </w:rPr>
        <w:t xml:space="preserve"> kapsamındaki yükümlülüklerini yerine getirmek, Politikaların uygulanmasını sağlamak ve denetlemek, bunların işleyişine yönelik önerilerde bulunmak üzere </w:t>
      </w:r>
      <w:proofErr w:type="spellStart"/>
      <w:r w:rsidR="001467C0">
        <w:rPr>
          <w:sz w:val="22"/>
          <w:szCs w:val="22"/>
        </w:rPr>
        <w:t>Primec</w:t>
      </w:r>
      <w:proofErr w:type="spellEnd"/>
      <w:r w:rsidR="003C2BCA">
        <w:rPr>
          <w:sz w:val="22"/>
          <w:szCs w:val="22"/>
        </w:rPr>
        <w:t xml:space="preserve"> </w:t>
      </w:r>
      <w:r w:rsidRPr="00774657">
        <w:rPr>
          <w:sz w:val="22"/>
          <w:szCs w:val="22"/>
        </w:rPr>
        <w:t>yönetim kurulu tarafından atanır.</w:t>
      </w:r>
      <w:r w:rsidR="006343BC" w:rsidRPr="00774657">
        <w:rPr>
          <w:sz w:val="22"/>
          <w:szCs w:val="22"/>
        </w:rPr>
        <w:t xml:space="preserve"> </w:t>
      </w:r>
      <w:r w:rsidR="005F1AA7">
        <w:rPr>
          <w:sz w:val="22"/>
          <w:szCs w:val="22"/>
        </w:rPr>
        <w:t>Kurul</w:t>
      </w:r>
      <w:r w:rsidR="006343BC" w:rsidRPr="00774657">
        <w:rPr>
          <w:sz w:val="22"/>
          <w:szCs w:val="22"/>
        </w:rPr>
        <w:t>;</w:t>
      </w:r>
      <w:r w:rsidR="003C2BCA">
        <w:rPr>
          <w:sz w:val="22"/>
          <w:szCs w:val="22"/>
        </w:rPr>
        <w:t xml:space="preserve"> </w:t>
      </w:r>
      <w:proofErr w:type="spellStart"/>
      <w:r w:rsidR="001467C0">
        <w:rPr>
          <w:sz w:val="22"/>
          <w:szCs w:val="22"/>
        </w:rPr>
        <w:t>Primec</w:t>
      </w:r>
      <w:r w:rsidR="003C2BCA">
        <w:rPr>
          <w:sz w:val="22"/>
          <w:szCs w:val="22"/>
        </w:rPr>
        <w:t>’ı</w:t>
      </w:r>
      <w:r w:rsidR="008409E8" w:rsidRPr="00774657">
        <w:rPr>
          <w:sz w:val="22"/>
          <w:szCs w:val="22"/>
        </w:rPr>
        <w:t>n</w:t>
      </w:r>
      <w:proofErr w:type="spellEnd"/>
      <w:r w:rsidR="006343BC" w:rsidRPr="00774657">
        <w:rPr>
          <w:sz w:val="22"/>
          <w:szCs w:val="22"/>
        </w:rPr>
        <w:t xml:space="preserve"> </w:t>
      </w:r>
      <w:r w:rsidR="006343BC" w:rsidRPr="00E72DBD">
        <w:rPr>
          <w:sz w:val="22"/>
          <w:szCs w:val="22"/>
        </w:rPr>
        <w:t xml:space="preserve">KVK </w:t>
      </w:r>
      <w:r w:rsidR="005644B3" w:rsidRPr="00E72DBD">
        <w:rPr>
          <w:sz w:val="22"/>
          <w:szCs w:val="22"/>
        </w:rPr>
        <w:t>d</w:t>
      </w:r>
      <w:r w:rsidR="00E903F5" w:rsidRPr="00E72DBD">
        <w:rPr>
          <w:sz w:val="22"/>
          <w:szCs w:val="22"/>
        </w:rPr>
        <w:t>üzenlemeleri</w:t>
      </w:r>
      <w:r w:rsidR="006343BC" w:rsidRPr="00774657">
        <w:rPr>
          <w:sz w:val="22"/>
          <w:szCs w:val="22"/>
        </w:rPr>
        <w:t xml:space="preserve"> kapsamında denetim, uyumluluk ve sürdürülebilir etkinliği sağlamakla görevlidir. </w:t>
      </w:r>
      <w:r w:rsidR="005F1AA7">
        <w:rPr>
          <w:sz w:val="22"/>
          <w:szCs w:val="22"/>
        </w:rPr>
        <w:t>K</w:t>
      </w:r>
      <w:r w:rsidR="00917FB7">
        <w:rPr>
          <w:sz w:val="22"/>
          <w:szCs w:val="22"/>
        </w:rPr>
        <w:t>omite</w:t>
      </w:r>
      <w:r w:rsidR="00181520">
        <w:rPr>
          <w:sz w:val="22"/>
          <w:szCs w:val="22"/>
        </w:rPr>
        <w:t xml:space="preserve"> ü</w:t>
      </w:r>
      <w:r w:rsidR="006343BC" w:rsidRPr="00774657">
        <w:rPr>
          <w:sz w:val="22"/>
          <w:szCs w:val="22"/>
        </w:rPr>
        <w:t>yelerinin göre</w:t>
      </w:r>
      <w:r w:rsidR="00181520">
        <w:rPr>
          <w:sz w:val="22"/>
          <w:szCs w:val="22"/>
        </w:rPr>
        <w:t xml:space="preserve">v dağılımları, </w:t>
      </w:r>
      <w:proofErr w:type="spellStart"/>
      <w:r w:rsidR="00181520">
        <w:rPr>
          <w:sz w:val="22"/>
          <w:szCs w:val="22"/>
        </w:rPr>
        <w:t>K</w:t>
      </w:r>
      <w:r w:rsidR="00917FB7">
        <w:rPr>
          <w:sz w:val="22"/>
          <w:szCs w:val="22"/>
        </w:rPr>
        <w:t>omite’den</w:t>
      </w:r>
      <w:proofErr w:type="spellEnd"/>
      <w:r w:rsidR="006343BC" w:rsidRPr="00774657">
        <w:rPr>
          <w:sz w:val="22"/>
          <w:szCs w:val="22"/>
        </w:rPr>
        <w:t xml:space="preserve"> üye çıkarılması veya eklenmesi veri sorumlusunun verdiği yetki ile komite başkan</w:t>
      </w:r>
      <w:r w:rsidR="00181520">
        <w:rPr>
          <w:sz w:val="22"/>
          <w:szCs w:val="22"/>
        </w:rPr>
        <w:t xml:space="preserve">ı tarafından gerçekleştirilir. </w:t>
      </w:r>
    </w:p>
    <w:p w14:paraId="7230A991" w14:textId="77777777" w:rsidR="00F37054" w:rsidRPr="00774657" w:rsidRDefault="00F37054" w:rsidP="00F37054">
      <w:pPr>
        <w:spacing w:after="80"/>
        <w:jc w:val="both"/>
        <w:rPr>
          <w:b/>
          <w:sz w:val="22"/>
          <w:szCs w:val="22"/>
        </w:rPr>
      </w:pPr>
      <w:r w:rsidRPr="00774657">
        <w:rPr>
          <w:b/>
          <w:sz w:val="22"/>
          <w:szCs w:val="22"/>
        </w:rPr>
        <w:t>Veri Sorumlusu Temsilcisi:</w:t>
      </w:r>
    </w:p>
    <w:p w14:paraId="4FE61D7B" w14:textId="7F8DD7DB" w:rsidR="006343BC" w:rsidRPr="00774657" w:rsidRDefault="00E26C88" w:rsidP="00F37054">
      <w:pPr>
        <w:spacing w:after="80"/>
        <w:jc w:val="both"/>
        <w:rPr>
          <w:sz w:val="22"/>
          <w:szCs w:val="22"/>
        </w:rPr>
      </w:pPr>
      <w:r>
        <w:rPr>
          <w:b/>
          <w:sz w:val="22"/>
          <w:szCs w:val="22"/>
        </w:rPr>
        <w:t>Madde 5</w:t>
      </w:r>
      <w:r w:rsidR="00F37054" w:rsidRPr="00774657">
        <w:rPr>
          <w:b/>
          <w:sz w:val="22"/>
          <w:szCs w:val="22"/>
        </w:rPr>
        <w:t xml:space="preserve">– </w:t>
      </w:r>
      <w:r w:rsidR="00F37054" w:rsidRPr="00774657">
        <w:rPr>
          <w:sz w:val="22"/>
          <w:szCs w:val="22"/>
        </w:rPr>
        <w:t xml:space="preserve">Veri Sorumlusu Temsilcisi, </w:t>
      </w:r>
      <w:r w:rsidR="005F1AA7">
        <w:rPr>
          <w:sz w:val="22"/>
          <w:szCs w:val="22"/>
        </w:rPr>
        <w:t>K</w:t>
      </w:r>
      <w:r w:rsidR="00917FB7">
        <w:rPr>
          <w:sz w:val="22"/>
          <w:szCs w:val="22"/>
        </w:rPr>
        <w:t>omite</w:t>
      </w:r>
      <w:r w:rsidR="00F37054" w:rsidRPr="00774657">
        <w:rPr>
          <w:sz w:val="22"/>
          <w:szCs w:val="22"/>
        </w:rPr>
        <w:t xml:space="preserve"> içerisinden seçilir ve</w:t>
      </w:r>
      <w:r w:rsidR="003C2BCA">
        <w:rPr>
          <w:sz w:val="22"/>
          <w:szCs w:val="22"/>
        </w:rPr>
        <w:t xml:space="preserve"> </w:t>
      </w:r>
      <w:proofErr w:type="spellStart"/>
      <w:r w:rsidR="001467C0">
        <w:rPr>
          <w:sz w:val="22"/>
          <w:szCs w:val="22"/>
        </w:rPr>
        <w:t>Primec</w:t>
      </w:r>
      <w:r w:rsidR="003C2BCA">
        <w:rPr>
          <w:sz w:val="22"/>
          <w:szCs w:val="22"/>
        </w:rPr>
        <w:t>’ın</w:t>
      </w:r>
      <w:proofErr w:type="spellEnd"/>
      <w:r w:rsidR="00F37054" w:rsidRPr="00774657">
        <w:rPr>
          <w:sz w:val="22"/>
          <w:szCs w:val="22"/>
        </w:rPr>
        <w:t xml:space="preserve"> Kurum ile olan ilişkilerini yürütür.</w:t>
      </w:r>
    </w:p>
    <w:p w14:paraId="4A05D0A0" w14:textId="77777777" w:rsidR="006343BC" w:rsidRPr="00774657" w:rsidRDefault="006343BC" w:rsidP="00F37054">
      <w:pPr>
        <w:spacing w:after="80"/>
        <w:jc w:val="both"/>
        <w:rPr>
          <w:b/>
          <w:sz w:val="22"/>
          <w:szCs w:val="22"/>
        </w:rPr>
      </w:pPr>
      <w:r w:rsidRPr="00774657">
        <w:rPr>
          <w:b/>
          <w:sz w:val="22"/>
          <w:szCs w:val="22"/>
        </w:rPr>
        <w:t>Üyeler:</w:t>
      </w:r>
    </w:p>
    <w:p w14:paraId="5C2154E7" w14:textId="77777777" w:rsidR="006343BC" w:rsidRPr="00192ECC" w:rsidRDefault="00E26C88" w:rsidP="00C309E1">
      <w:pPr>
        <w:jc w:val="both"/>
        <w:rPr>
          <w:sz w:val="22"/>
          <w:szCs w:val="22"/>
        </w:rPr>
      </w:pPr>
      <w:r>
        <w:rPr>
          <w:b/>
          <w:sz w:val="22"/>
          <w:szCs w:val="22"/>
        </w:rPr>
        <w:t>Madde 6</w:t>
      </w:r>
      <w:r w:rsidR="006343BC" w:rsidRPr="00774657">
        <w:rPr>
          <w:b/>
          <w:sz w:val="22"/>
          <w:szCs w:val="22"/>
        </w:rPr>
        <w:t>-</w:t>
      </w:r>
      <w:r w:rsidR="00192ECC">
        <w:rPr>
          <w:b/>
          <w:sz w:val="22"/>
          <w:szCs w:val="22"/>
        </w:rPr>
        <w:t xml:space="preserve"> </w:t>
      </w:r>
      <w:r w:rsidR="00C451AC">
        <w:rPr>
          <w:sz w:val="22"/>
          <w:szCs w:val="22"/>
        </w:rPr>
        <w:t>Komite’nin</w:t>
      </w:r>
      <w:r w:rsidR="00192ECC" w:rsidRPr="00192ECC">
        <w:rPr>
          <w:sz w:val="22"/>
          <w:szCs w:val="22"/>
        </w:rPr>
        <w:t xml:space="preserve"> oluşumu ve kişilere görevleri aşağıda belirlenmiştir.</w:t>
      </w:r>
    </w:p>
    <w:tbl>
      <w:tblPr>
        <w:tblpPr w:leftFromText="141" w:rightFromText="141" w:vertAnchor="text" w:horzAnchor="margin" w:tblpY="362"/>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6716"/>
      </w:tblGrid>
      <w:tr w:rsidR="006343BC" w:rsidRPr="0059422E" w14:paraId="1A972EAC" w14:textId="77777777" w:rsidTr="0059422E">
        <w:trPr>
          <w:trHeight w:val="298"/>
        </w:trPr>
        <w:tc>
          <w:tcPr>
            <w:tcW w:w="2750" w:type="dxa"/>
            <w:shd w:val="clear" w:color="auto" w:fill="auto"/>
            <w:noWrap/>
            <w:hideMark/>
          </w:tcPr>
          <w:p w14:paraId="05C30667" w14:textId="77777777" w:rsidR="006343BC" w:rsidRPr="0059422E" w:rsidRDefault="000507BD" w:rsidP="00FB4D5E">
            <w:pPr>
              <w:spacing w:after="200" w:line="276" w:lineRule="auto"/>
              <w:jc w:val="both"/>
              <w:rPr>
                <w:rFonts w:eastAsia="Calibri"/>
                <w:b/>
                <w:bCs/>
                <w:sz w:val="22"/>
                <w:szCs w:val="22"/>
              </w:rPr>
            </w:pPr>
            <w:r>
              <w:rPr>
                <w:rFonts w:eastAsia="Calibri"/>
                <w:b/>
                <w:bCs/>
                <w:sz w:val="22"/>
                <w:szCs w:val="22"/>
              </w:rPr>
              <w:t>Statü</w:t>
            </w:r>
          </w:p>
        </w:tc>
        <w:tc>
          <w:tcPr>
            <w:tcW w:w="6716" w:type="dxa"/>
            <w:shd w:val="clear" w:color="auto" w:fill="auto"/>
            <w:noWrap/>
            <w:hideMark/>
          </w:tcPr>
          <w:p w14:paraId="25D940C9" w14:textId="77777777" w:rsidR="006343BC" w:rsidRPr="0059422E" w:rsidRDefault="000507BD" w:rsidP="005B050D">
            <w:pPr>
              <w:spacing w:after="200" w:line="276" w:lineRule="auto"/>
              <w:jc w:val="both"/>
              <w:rPr>
                <w:rFonts w:eastAsia="Calibri"/>
                <w:b/>
                <w:bCs/>
                <w:sz w:val="22"/>
                <w:szCs w:val="22"/>
              </w:rPr>
            </w:pPr>
            <w:r w:rsidRPr="0059422E">
              <w:rPr>
                <w:rFonts w:eastAsia="Calibri"/>
                <w:b/>
                <w:bCs/>
                <w:sz w:val="22"/>
                <w:szCs w:val="22"/>
              </w:rPr>
              <w:t>Görevi</w:t>
            </w:r>
          </w:p>
        </w:tc>
      </w:tr>
      <w:tr w:rsidR="006343BC" w:rsidRPr="0059422E" w14:paraId="6C569C52" w14:textId="77777777" w:rsidTr="0059422E">
        <w:trPr>
          <w:trHeight w:val="298"/>
        </w:trPr>
        <w:tc>
          <w:tcPr>
            <w:tcW w:w="2750" w:type="dxa"/>
            <w:shd w:val="clear" w:color="auto" w:fill="auto"/>
            <w:noWrap/>
            <w:vAlign w:val="center"/>
          </w:tcPr>
          <w:p w14:paraId="34E6332F" w14:textId="77777777" w:rsidR="006343BC" w:rsidRPr="0059422E" w:rsidRDefault="0059422E" w:rsidP="0059422E">
            <w:pPr>
              <w:spacing w:after="200" w:line="276" w:lineRule="auto"/>
              <w:rPr>
                <w:rFonts w:eastAsia="Calibri"/>
                <w:b/>
                <w:bCs/>
                <w:sz w:val="22"/>
                <w:szCs w:val="22"/>
              </w:rPr>
            </w:pPr>
            <w:r>
              <w:rPr>
                <w:rFonts w:eastAsia="Calibri"/>
                <w:b/>
                <w:bCs/>
                <w:sz w:val="22"/>
                <w:szCs w:val="22"/>
              </w:rPr>
              <w:lastRenderedPageBreak/>
              <w:t>Başkan</w:t>
            </w:r>
          </w:p>
        </w:tc>
        <w:tc>
          <w:tcPr>
            <w:tcW w:w="6716" w:type="dxa"/>
            <w:shd w:val="clear" w:color="auto" w:fill="auto"/>
            <w:noWrap/>
            <w:vAlign w:val="center"/>
            <w:hideMark/>
          </w:tcPr>
          <w:p w14:paraId="7E465C79" w14:textId="77777777" w:rsidR="006343BC" w:rsidRPr="0059422E" w:rsidRDefault="00917FB7" w:rsidP="0059422E">
            <w:pPr>
              <w:spacing w:after="200" w:line="276" w:lineRule="auto"/>
              <w:rPr>
                <w:rFonts w:eastAsia="Calibri"/>
                <w:sz w:val="22"/>
                <w:szCs w:val="22"/>
              </w:rPr>
            </w:pPr>
            <w:r w:rsidRPr="0059422E">
              <w:rPr>
                <w:rFonts w:eastAsia="Calibri"/>
                <w:sz w:val="22"/>
                <w:szCs w:val="22"/>
              </w:rPr>
              <w:t>Komite</w:t>
            </w:r>
            <w:r w:rsidR="006343BC" w:rsidRPr="0059422E">
              <w:rPr>
                <w:rFonts w:eastAsia="Calibri"/>
                <w:sz w:val="22"/>
                <w:szCs w:val="22"/>
              </w:rPr>
              <w:t xml:space="preserve"> Başkanı-yönetişim ve iletişimden sorumlu</w:t>
            </w:r>
          </w:p>
        </w:tc>
      </w:tr>
      <w:tr w:rsidR="006343BC" w:rsidRPr="0059422E" w14:paraId="1A132099" w14:textId="77777777" w:rsidTr="0059422E">
        <w:trPr>
          <w:trHeight w:val="313"/>
        </w:trPr>
        <w:tc>
          <w:tcPr>
            <w:tcW w:w="2750" w:type="dxa"/>
            <w:shd w:val="clear" w:color="auto" w:fill="auto"/>
            <w:noWrap/>
            <w:vAlign w:val="center"/>
          </w:tcPr>
          <w:p w14:paraId="51B7D41F" w14:textId="77777777" w:rsidR="006343BC" w:rsidRPr="0059422E" w:rsidRDefault="0059422E" w:rsidP="0059422E">
            <w:pPr>
              <w:spacing w:after="200" w:line="276" w:lineRule="auto"/>
              <w:rPr>
                <w:rFonts w:eastAsia="Calibri"/>
                <w:b/>
                <w:bCs/>
                <w:sz w:val="22"/>
                <w:szCs w:val="22"/>
              </w:rPr>
            </w:pPr>
            <w:r>
              <w:rPr>
                <w:rFonts w:eastAsia="Calibri"/>
                <w:b/>
                <w:bCs/>
                <w:sz w:val="22"/>
                <w:szCs w:val="22"/>
              </w:rPr>
              <w:t>Üye</w:t>
            </w:r>
          </w:p>
        </w:tc>
        <w:tc>
          <w:tcPr>
            <w:tcW w:w="6716" w:type="dxa"/>
            <w:shd w:val="clear" w:color="auto" w:fill="auto"/>
            <w:noWrap/>
            <w:vAlign w:val="center"/>
            <w:hideMark/>
          </w:tcPr>
          <w:p w14:paraId="14519D7A" w14:textId="77777777" w:rsidR="006343BC" w:rsidRPr="0059422E" w:rsidRDefault="00F409E7" w:rsidP="0059422E">
            <w:pPr>
              <w:spacing w:line="276" w:lineRule="auto"/>
              <w:rPr>
                <w:rFonts w:eastAsia="Calibri"/>
                <w:sz w:val="22"/>
                <w:szCs w:val="22"/>
              </w:rPr>
            </w:pPr>
            <w:r w:rsidRPr="0059422E">
              <w:rPr>
                <w:rFonts w:eastAsia="Calibri"/>
                <w:sz w:val="22"/>
                <w:szCs w:val="22"/>
              </w:rPr>
              <w:t>Kanun uyum ve denetim ile iş süreçlerinin planlanması-raporlama sorumlusu</w:t>
            </w:r>
          </w:p>
        </w:tc>
      </w:tr>
      <w:tr w:rsidR="006343BC" w:rsidRPr="0059422E" w14:paraId="0007EED1" w14:textId="77777777" w:rsidTr="0059422E">
        <w:trPr>
          <w:trHeight w:val="298"/>
        </w:trPr>
        <w:tc>
          <w:tcPr>
            <w:tcW w:w="2750" w:type="dxa"/>
            <w:shd w:val="clear" w:color="auto" w:fill="auto"/>
            <w:noWrap/>
            <w:vAlign w:val="center"/>
          </w:tcPr>
          <w:p w14:paraId="6AD647CD" w14:textId="77777777" w:rsidR="006343BC" w:rsidRPr="0059422E" w:rsidRDefault="0059422E" w:rsidP="0059422E">
            <w:pPr>
              <w:spacing w:after="200" w:line="276" w:lineRule="auto"/>
              <w:rPr>
                <w:rFonts w:eastAsia="Calibri"/>
                <w:b/>
                <w:bCs/>
                <w:sz w:val="22"/>
                <w:szCs w:val="22"/>
              </w:rPr>
            </w:pPr>
            <w:r>
              <w:rPr>
                <w:rFonts w:eastAsia="Calibri"/>
                <w:b/>
                <w:bCs/>
                <w:sz w:val="22"/>
                <w:szCs w:val="22"/>
              </w:rPr>
              <w:t>Üye</w:t>
            </w:r>
          </w:p>
        </w:tc>
        <w:tc>
          <w:tcPr>
            <w:tcW w:w="6716" w:type="dxa"/>
            <w:shd w:val="clear" w:color="auto" w:fill="auto"/>
            <w:noWrap/>
            <w:vAlign w:val="center"/>
            <w:hideMark/>
          </w:tcPr>
          <w:p w14:paraId="398D627C" w14:textId="77777777" w:rsidR="006343BC" w:rsidRPr="0059422E" w:rsidRDefault="0059422E" w:rsidP="009D0C05">
            <w:pPr>
              <w:spacing w:after="200" w:line="276" w:lineRule="auto"/>
              <w:jc w:val="both"/>
              <w:rPr>
                <w:rFonts w:eastAsia="Calibri"/>
                <w:sz w:val="22"/>
                <w:szCs w:val="22"/>
              </w:rPr>
            </w:pPr>
            <w:r w:rsidRPr="0059422E">
              <w:rPr>
                <w:rFonts w:eastAsia="Calibri"/>
                <w:sz w:val="22"/>
                <w:szCs w:val="22"/>
              </w:rPr>
              <w:t>Bilgi Teknolojileri- veri güvenliği</w:t>
            </w:r>
            <w:r>
              <w:rPr>
                <w:rFonts w:eastAsia="Calibri"/>
                <w:sz w:val="22"/>
                <w:szCs w:val="22"/>
              </w:rPr>
              <w:t>, r</w:t>
            </w:r>
            <w:r w:rsidR="006343BC" w:rsidRPr="0059422E">
              <w:rPr>
                <w:rFonts w:eastAsia="Calibri"/>
                <w:sz w:val="22"/>
                <w:szCs w:val="22"/>
              </w:rPr>
              <w:t xml:space="preserve">isk </w:t>
            </w:r>
            <w:r w:rsidRPr="0059422E">
              <w:rPr>
                <w:rFonts w:eastAsia="Calibri"/>
                <w:sz w:val="22"/>
                <w:szCs w:val="22"/>
              </w:rPr>
              <w:t>yönetimi, po</w:t>
            </w:r>
            <w:r w:rsidR="006343BC" w:rsidRPr="0059422E">
              <w:rPr>
                <w:rFonts w:eastAsia="Calibri"/>
                <w:sz w:val="22"/>
                <w:szCs w:val="22"/>
              </w:rPr>
              <w:t xml:space="preserve">litika ve </w:t>
            </w:r>
            <w:r>
              <w:rPr>
                <w:rFonts w:eastAsia="Calibri"/>
                <w:sz w:val="22"/>
                <w:szCs w:val="22"/>
              </w:rPr>
              <w:t>p</w:t>
            </w:r>
            <w:r w:rsidR="006343BC" w:rsidRPr="0059422E">
              <w:rPr>
                <w:rFonts w:eastAsia="Calibri"/>
                <w:sz w:val="22"/>
                <w:szCs w:val="22"/>
              </w:rPr>
              <w:t>rosedürlerden sorumlusu</w:t>
            </w:r>
          </w:p>
        </w:tc>
      </w:tr>
    </w:tbl>
    <w:p w14:paraId="4B616B24" w14:textId="77777777" w:rsidR="00774657" w:rsidRDefault="00774657" w:rsidP="0037706E">
      <w:pPr>
        <w:pStyle w:val="ListeParagraf"/>
        <w:spacing w:after="80" w:line="240" w:lineRule="auto"/>
        <w:ind w:left="0"/>
        <w:rPr>
          <w:rFonts w:ascii="Times New Roman" w:hAnsi="Times New Roman"/>
          <w:b/>
        </w:rPr>
      </w:pPr>
    </w:p>
    <w:p w14:paraId="73582C27" w14:textId="77777777" w:rsidR="0059422E" w:rsidRDefault="00685CBD" w:rsidP="0041221F">
      <w:pPr>
        <w:spacing w:after="80"/>
        <w:jc w:val="both"/>
        <w:rPr>
          <w:rFonts w:cs="Calibri"/>
          <w:sz w:val="22"/>
          <w:szCs w:val="22"/>
        </w:rPr>
      </w:pPr>
      <w:r w:rsidRPr="00774657">
        <w:rPr>
          <w:rFonts w:cs="Calibri"/>
          <w:b/>
          <w:sz w:val="22"/>
          <w:szCs w:val="22"/>
        </w:rPr>
        <w:t xml:space="preserve">Madde </w:t>
      </w:r>
      <w:r w:rsidR="00E26C88">
        <w:rPr>
          <w:rFonts w:cs="Calibri"/>
          <w:b/>
          <w:sz w:val="22"/>
          <w:szCs w:val="22"/>
        </w:rPr>
        <w:t>7</w:t>
      </w:r>
      <w:r w:rsidRPr="00774657">
        <w:rPr>
          <w:rFonts w:cs="Calibri"/>
          <w:b/>
          <w:sz w:val="22"/>
          <w:szCs w:val="22"/>
        </w:rPr>
        <w:t>-</w:t>
      </w:r>
      <w:r w:rsidR="00FC51DD" w:rsidRPr="00774657">
        <w:rPr>
          <w:rFonts w:cs="Calibri"/>
          <w:b/>
          <w:sz w:val="22"/>
          <w:szCs w:val="22"/>
        </w:rPr>
        <w:t xml:space="preserve"> </w:t>
      </w:r>
      <w:r w:rsidRPr="00774657">
        <w:rPr>
          <w:rFonts w:cs="Calibri"/>
          <w:sz w:val="22"/>
          <w:szCs w:val="22"/>
        </w:rPr>
        <w:t xml:space="preserve">Kişisel verilerin korunması, saklanması, işlenmesi ve kişisel verileri silme, yok etme ve anonim hale getirme süreçlerinin işletilmesinden </w:t>
      </w:r>
      <w:r w:rsidR="005F1AA7">
        <w:rPr>
          <w:rFonts w:cs="Calibri"/>
          <w:sz w:val="22"/>
          <w:szCs w:val="22"/>
        </w:rPr>
        <w:t>K</w:t>
      </w:r>
      <w:r w:rsidR="00917FB7">
        <w:rPr>
          <w:rFonts w:cs="Calibri"/>
          <w:sz w:val="22"/>
          <w:szCs w:val="22"/>
        </w:rPr>
        <w:t>omite</w:t>
      </w:r>
      <w:r w:rsidRPr="00774657">
        <w:rPr>
          <w:rFonts w:cs="Calibri"/>
          <w:sz w:val="22"/>
          <w:szCs w:val="22"/>
        </w:rPr>
        <w:t xml:space="preserve"> sorumludur. </w:t>
      </w:r>
    </w:p>
    <w:p w14:paraId="18A2C71C" w14:textId="77777777" w:rsidR="0059422E" w:rsidRDefault="00685CBD" w:rsidP="0041221F">
      <w:pPr>
        <w:spacing w:after="80"/>
        <w:jc w:val="both"/>
        <w:rPr>
          <w:rFonts w:cs="Calibri"/>
          <w:sz w:val="22"/>
          <w:szCs w:val="22"/>
        </w:rPr>
      </w:pPr>
      <w:r w:rsidRPr="00774657">
        <w:rPr>
          <w:rFonts w:cs="Calibri"/>
          <w:sz w:val="22"/>
          <w:szCs w:val="22"/>
        </w:rPr>
        <w:t>Bu kapsamda</w:t>
      </w:r>
      <w:r w:rsidR="0059422E">
        <w:rPr>
          <w:rFonts w:cs="Calibri"/>
          <w:sz w:val="22"/>
          <w:szCs w:val="22"/>
        </w:rPr>
        <w:t xml:space="preserve"> Komite;</w:t>
      </w:r>
    </w:p>
    <w:p w14:paraId="37BD493A" w14:textId="77777777" w:rsidR="000507BD" w:rsidRDefault="000507BD" w:rsidP="000507BD">
      <w:pPr>
        <w:numPr>
          <w:ilvl w:val="0"/>
          <w:numId w:val="9"/>
        </w:numPr>
        <w:spacing w:after="80"/>
        <w:ind w:left="426" w:hanging="142"/>
        <w:jc w:val="both"/>
        <w:rPr>
          <w:sz w:val="22"/>
          <w:szCs w:val="22"/>
        </w:rPr>
      </w:pPr>
      <w:r>
        <w:rPr>
          <w:rFonts w:cs="Calibri"/>
          <w:sz w:val="22"/>
          <w:szCs w:val="22"/>
        </w:rPr>
        <w:t>G</w:t>
      </w:r>
      <w:r w:rsidR="00685CBD" w:rsidRPr="00774657">
        <w:rPr>
          <w:rFonts w:cs="Calibri"/>
          <w:sz w:val="22"/>
          <w:szCs w:val="22"/>
        </w:rPr>
        <w:t>erekli prosedür</w:t>
      </w:r>
      <w:r>
        <w:rPr>
          <w:rFonts w:cs="Calibri"/>
          <w:sz w:val="22"/>
          <w:szCs w:val="22"/>
        </w:rPr>
        <w:t xml:space="preserve">leri </w:t>
      </w:r>
      <w:r w:rsidR="00685CBD" w:rsidRPr="00774657">
        <w:rPr>
          <w:rFonts w:cs="Calibri"/>
          <w:sz w:val="22"/>
          <w:szCs w:val="22"/>
        </w:rPr>
        <w:t>oluşturu</w:t>
      </w:r>
      <w:r w:rsidR="00C97B73" w:rsidRPr="00774657">
        <w:rPr>
          <w:rFonts w:cs="Calibri"/>
          <w:sz w:val="22"/>
          <w:szCs w:val="22"/>
        </w:rPr>
        <w:t xml:space="preserve">r ve </w:t>
      </w:r>
      <w:r w:rsidR="00C97B73" w:rsidRPr="00774657">
        <w:rPr>
          <w:sz w:val="22"/>
          <w:szCs w:val="22"/>
        </w:rPr>
        <w:t>anılan prosedürün uygulanmasını sağlar.</w:t>
      </w:r>
      <w:r w:rsidR="008D569B" w:rsidRPr="00774657">
        <w:rPr>
          <w:sz w:val="22"/>
          <w:szCs w:val="22"/>
        </w:rPr>
        <w:t xml:space="preserve"> </w:t>
      </w:r>
    </w:p>
    <w:p w14:paraId="73AEF78E" w14:textId="0DBA345A" w:rsidR="000507BD" w:rsidRDefault="008D569B" w:rsidP="000507BD">
      <w:pPr>
        <w:numPr>
          <w:ilvl w:val="0"/>
          <w:numId w:val="9"/>
        </w:numPr>
        <w:spacing w:after="80"/>
        <w:ind w:left="709" w:hanging="425"/>
        <w:jc w:val="both"/>
        <w:rPr>
          <w:sz w:val="22"/>
          <w:szCs w:val="22"/>
        </w:rPr>
      </w:pPr>
      <w:r w:rsidRPr="00774657">
        <w:rPr>
          <w:sz w:val="22"/>
          <w:szCs w:val="22"/>
        </w:rPr>
        <w:t xml:space="preserve">Kişisel verilere ilişkin mevzuatta bir değişiklik meydana gelirse, yeni düzenlemelere uyum için </w:t>
      </w:r>
      <w:proofErr w:type="spellStart"/>
      <w:r w:rsidR="001467C0">
        <w:rPr>
          <w:sz w:val="22"/>
          <w:szCs w:val="22"/>
        </w:rPr>
        <w:t>Primec</w:t>
      </w:r>
      <w:proofErr w:type="spellEnd"/>
      <w:r w:rsidR="003C2BCA">
        <w:rPr>
          <w:sz w:val="22"/>
          <w:szCs w:val="22"/>
        </w:rPr>
        <w:t xml:space="preserve"> </w:t>
      </w:r>
      <w:r w:rsidRPr="00774657">
        <w:rPr>
          <w:sz w:val="22"/>
          <w:szCs w:val="22"/>
        </w:rPr>
        <w:t xml:space="preserve">içi </w:t>
      </w:r>
      <w:r w:rsidR="0059422E">
        <w:rPr>
          <w:sz w:val="22"/>
          <w:szCs w:val="22"/>
        </w:rPr>
        <w:t>iş ve işlemlerin yapılmasını</w:t>
      </w:r>
      <w:r w:rsidRPr="00774657">
        <w:rPr>
          <w:sz w:val="22"/>
          <w:szCs w:val="22"/>
        </w:rPr>
        <w:t xml:space="preserve"> sağlar.</w:t>
      </w:r>
      <w:r w:rsidR="0059422E">
        <w:rPr>
          <w:sz w:val="22"/>
          <w:szCs w:val="22"/>
        </w:rPr>
        <w:t xml:space="preserve"> </w:t>
      </w:r>
    </w:p>
    <w:p w14:paraId="1A5BF95A" w14:textId="77777777" w:rsidR="000507BD" w:rsidRDefault="0041221F" w:rsidP="000507BD">
      <w:pPr>
        <w:numPr>
          <w:ilvl w:val="0"/>
          <w:numId w:val="9"/>
        </w:numPr>
        <w:spacing w:after="80"/>
        <w:ind w:left="426" w:hanging="142"/>
        <w:jc w:val="both"/>
        <w:rPr>
          <w:sz w:val="22"/>
          <w:szCs w:val="22"/>
        </w:rPr>
      </w:pPr>
      <w:r w:rsidRPr="00774657">
        <w:rPr>
          <w:sz w:val="22"/>
          <w:szCs w:val="22"/>
        </w:rPr>
        <w:t xml:space="preserve">Kişisel verilerin envanterini hazırlar. </w:t>
      </w:r>
    </w:p>
    <w:p w14:paraId="5579A16C" w14:textId="77777777" w:rsidR="000507BD" w:rsidRDefault="0041221F" w:rsidP="000507BD">
      <w:pPr>
        <w:numPr>
          <w:ilvl w:val="0"/>
          <w:numId w:val="9"/>
        </w:numPr>
        <w:spacing w:after="80"/>
        <w:ind w:left="426" w:hanging="142"/>
        <w:jc w:val="both"/>
        <w:rPr>
          <w:sz w:val="22"/>
          <w:szCs w:val="22"/>
        </w:rPr>
      </w:pPr>
      <w:r w:rsidRPr="00774657">
        <w:rPr>
          <w:sz w:val="22"/>
          <w:szCs w:val="22"/>
        </w:rPr>
        <w:t xml:space="preserve">Kişisel verilerin envanterini periyodik olarak günceller. </w:t>
      </w:r>
    </w:p>
    <w:p w14:paraId="3632A120" w14:textId="77777777" w:rsidR="000507BD" w:rsidRDefault="0041221F" w:rsidP="000507BD">
      <w:pPr>
        <w:numPr>
          <w:ilvl w:val="0"/>
          <w:numId w:val="9"/>
        </w:numPr>
        <w:spacing w:after="80"/>
        <w:ind w:left="426" w:hanging="142"/>
        <w:jc w:val="both"/>
        <w:rPr>
          <w:sz w:val="22"/>
          <w:szCs w:val="22"/>
        </w:rPr>
      </w:pPr>
      <w:r w:rsidRPr="00774657">
        <w:rPr>
          <w:sz w:val="22"/>
          <w:szCs w:val="22"/>
        </w:rPr>
        <w:t xml:space="preserve">Kişisel verilerin envanterini sicile bildirir ve güncel tutulmasını sağlar. </w:t>
      </w:r>
    </w:p>
    <w:p w14:paraId="4F5C09E3" w14:textId="77777777" w:rsidR="0041221F" w:rsidRPr="00774657" w:rsidRDefault="0041221F" w:rsidP="000507BD">
      <w:pPr>
        <w:numPr>
          <w:ilvl w:val="0"/>
          <w:numId w:val="9"/>
        </w:numPr>
        <w:spacing w:after="80"/>
        <w:ind w:left="426" w:hanging="142"/>
        <w:jc w:val="both"/>
        <w:rPr>
          <w:sz w:val="22"/>
          <w:szCs w:val="22"/>
        </w:rPr>
      </w:pPr>
      <w:r w:rsidRPr="00774657">
        <w:rPr>
          <w:sz w:val="22"/>
          <w:szCs w:val="22"/>
        </w:rPr>
        <w:t xml:space="preserve">Sicil ile yazışmaları yapar ve yazışmaları saklar. </w:t>
      </w:r>
    </w:p>
    <w:p w14:paraId="18F42B53" w14:textId="77777777" w:rsidR="0041221F" w:rsidRPr="00774657" w:rsidRDefault="0041221F" w:rsidP="0041221F">
      <w:pPr>
        <w:spacing w:after="80"/>
        <w:jc w:val="both"/>
        <w:rPr>
          <w:rFonts w:cs="Calibri"/>
          <w:sz w:val="22"/>
          <w:szCs w:val="22"/>
        </w:rPr>
      </w:pPr>
      <w:r w:rsidRPr="00774657">
        <w:rPr>
          <w:rFonts w:cs="Calibri"/>
          <w:sz w:val="22"/>
          <w:szCs w:val="22"/>
        </w:rPr>
        <w:t xml:space="preserve">Kişisel verileri işleyen üçüncü taraflar ise bu taraflarla yapılacak sözleşmeleri kontrol eder </w:t>
      </w:r>
      <w:r w:rsidR="000507BD">
        <w:rPr>
          <w:rFonts w:cs="Calibri"/>
          <w:sz w:val="22"/>
          <w:szCs w:val="22"/>
        </w:rPr>
        <w:t>düzenlemeler</w:t>
      </w:r>
      <w:r w:rsidR="00E903F5">
        <w:rPr>
          <w:rFonts w:cs="Calibri"/>
          <w:sz w:val="22"/>
          <w:szCs w:val="22"/>
        </w:rPr>
        <w:t xml:space="preserve"> </w:t>
      </w:r>
      <w:r w:rsidRPr="00774657">
        <w:rPr>
          <w:rFonts w:cs="Calibri"/>
          <w:sz w:val="22"/>
          <w:szCs w:val="22"/>
        </w:rPr>
        <w:t xml:space="preserve">kapsamında uyumluluğunu teyit eder. Üçüncü tarafları denetletir. </w:t>
      </w:r>
    </w:p>
    <w:p w14:paraId="6A2ECB2B" w14:textId="77777777" w:rsidR="00F12F85" w:rsidRPr="00774657" w:rsidRDefault="00F12F85" w:rsidP="0041221F">
      <w:pPr>
        <w:spacing w:after="80"/>
        <w:jc w:val="both"/>
        <w:rPr>
          <w:b/>
          <w:sz w:val="22"/>
          <w:szCs w:val="22"/>
        </w:rPr>
      </w:pPr>
      <w:r w:rsidRPr="00774657">
        <w:rPr>
          <w:rFonts w:cs="Calibri"/>
          <w:sz w:val="22"/>
          <w:szCs w:val="22"/>
        </w:rPr>
        <w:t>Kişisel verileri işleyen gerçek ve tüzel kişileri belirler ve yetkilendirir</w:t>
      </w:r>
      <w:r w:rsidR="00B50085">
        <w:rPr>
          <w:rFonts w:cs="Calibri"/>
          <w:sz w:val="22"/>
          <w:szCs w:val="22"/>
        </w:rPr>
        <w:t>.</w:t>
      </w:r>
    </w:p>
    <w:p w14:paraId="20351D6B" w14:textId="6974B2BE" w:rsidR="00BE4ADF" w:rsidRPr="00774657" w:rsidRDefault="006F3913" w:rsidP="00BE4ADF">
      <w:pPr>
        <w:spacing w:after="80"/>
        <w:jc w:val="both"/>
        <w:rPr>
          <w:rFonts w:cs="Calibri"/>
          <w:sz w:val="22"/>
          <w:szCs w:val="22"/>
        </w:rPr>
      </w:pPr>
      <w:r w:rsidRPr="00774657">
        <w:rPr>
          <w:rFonts w:cs="Calibri"/>
          <w:b/>
          <w:sz w:val="22"/>
          <w:szCs w:val="22"/>
        </w:rPr>
        <w:t xml:space="preserve">Madde </w:t>
      </w:r>
      <w:r w:rsidR="00E26C88">
        <w:rPr>
          <w:rFonts w:cs="Calibri"/>
          <w:b/>
          <w:sz w:val="22"/>
          <w:szCs w:val="22"/>
        </w:rPr>
        <w:t>8</w:t>
      </w:r>
      <w:r w:rsidRPr="00774657">
        <w:rPr>
          <w:rFonts w:cs="Calibri"/>
          <w:b/>
          <w:sz w:val="22"/>
          <w:szCs w:val="22"/>
        </w:rPr>
        <w:t>-</w:t>
      </w:r>
      <w:r w:rsidRPr="00774657">
        <w:rPr>
          <w:rFonts w:cs="Calibri"/>
          <w:sz w:val="22"/>
          <w:szCs w:val="22"/>
        </w:rPr>
        <w:t xml:space="preserve"> </w:t>
      </w:r>
      <w:r w:rsidR="005F1AA7">
        <w:rPr>
          <w:rFonts w:cs="Calibri"/>
          <w:sz w:val="22"/>
          <w:szCs w:val="22"/>
        </w:rPr>
        <w:t>Kurul</w:t>
      </w:r>
      <w:r w:rsidRPr="00774657">
        <w:rPr>
          <w:rFonts w:cs="Calibri"/>
          <w:sz w:val="22"/>
          <w:szCs w:val="22"/>
        </w:rPr>
        <w:t xml:space="preserve">, </w:t>
      </w:r>
      <w:proofErr w:type="spellStart"/>
      <w:r w:rsidR="001467C0">
        <w:rPr>
          <w:rFonts w:cs="Calibri"/>
          <w:sz w:val="22"/>
          <w:szCs w:val="22"/>
        </w:rPr>
        <w:t>Primec</w:t>
      </w:r>
      <w:proofErr w:type="spellEnd"/>
      <w:r w:rsidR="003C2BCA">
        <w:rPr>
          <w:rFonts w:cs="Calibri"/>
          <w:sz w:val="22"/>
          <w:szCs w:val="22"/>
        </w:rPr>
        <w:t xml:space="preserve"> </w:t>
      </w:r>
      <w:r w:rsidRPr="00774657">
        <w:rPr>
          <w:rFonts w:cs="Calibri"/>
          <w:sz w:val="22"/>
          <w:szCs w:val="22"/>
        </w:rPr>
        <w:t xml:space="preserve">içerisinde bulunan tüm kişisel verilerin korunmasına yönelik teknik ve idari önlemleri almak, gelişmeleri ve idari faaliyetleri sürekli takip etmekle ve gerekli prosedürleri hazırlayarak </w:t>
      </w:r>
      <w:proofErr w:type="spellStart"/>
      <w:r w:rsidR="001467C0">
        <w:rPr>
          <w:rFonts w:cs="Calibri"/>
          <w:sz w:val="22"/>
          <w:szCs w:val="22"/>
        </w:rPr>
        <w:t>Primec</w:t>
      </w:r>
      <w:proofErr w:type="spellEnd"/>
      <w:r w:rsidR="003C2BCA">
        <w:rPr>
          <w:rFonts w:cs="Calibri"/>
          <w:sz w:val="22"/>
          <w:szCs w:val="22"/>
        </w:rPr>
        <w:t xml:space="preserve"> </w:t>
      </w:r>
      <w:r w:rsidRPr="00774657">
        <w:rPr>
          <w:rFonts w:cs="Calibri"/>
          <w:sz w:val="22"/>
          <w:szCs w:val="22"/>
        </w:rPr>
        <w:t xml:space="preserve">içerisinde duyurmak ve bunlara uyulmasını sağlamak ve denetlemekle yükümlüdür. </w:t>
      </w:r>
      <w:r w:rsidR="005F1AA7">
        <w:rPr>
          <w:rFonts w:cs="Calibri"/>
          <w:sz w:val="22"/>
          <w:szCs w:val="22"/>
        </w:rPr>
        <w:t>Kurul</w:t>
      </w:r>
      <w:r w:rsidR="00BE4ADF" w:rsidRPr="00774657">
        <w:rPr>
          <w:rFonts w:cs="Calibri"/>
          <w:sz w:val="22"/>
          <w:szCs w:val="22"/>
        </w:rPr>
        <w:t xml:space="preserve"> kişisel verilerin korunması kapsamında belirli periyotlarda</w:t>
      </w:r>
      <w:r w:rsidR="00192ECC">
        <w:rPr>
          <w:rFonts w:cs="Calibri"/>
          <w:sz w:val="22"/>
          <w:szCs w:val="22"/>
        </w:rPr>
        <w:t xml:space="preserve"> kendisi veya dışarıdan </w:t>
      </w:r>
      <w:r w:rsidR="00BE4ADF" w:rsidRPr="00774657">
        <w:rPr>
          <w:rFonts w:cs="Calibri"/>
          <w:sz w:val="22"/>
          <w:szCs w:val="22"/>
        </w:rPr>
        <w:t xml:space="preserve">denetimlerin yapılmasını sağlar. </w:t>
      </w:r>
      <w:r w:rsidR="005E2C28">
        <w:rPr>
          <w:rFonts w:cs="Calibri"/>
          <w:sz w:val="22"/>
          <w:szCs w:val="22"/>
        </w:rPr>
        <w:t xml:space="preserve">Kişisel verileri koruma </w:t>
      </w:r>
      <w:r w:rsidR="00BE4ADF" w:rsidRPr="00774657">
        <w:rPr>
          <w:rFonts w:cs="Calibri"/>
          <w:sz w:val="22"/>
          <w:szCs w:val="22"/>
        </w:rPr>
        <w:t>ile ilgili, üst yönetimi periyodik olarak toplayarak hem mevcut durumu hem risklerin görüşülmesini sağlar. Toplantı kararlarını ısl</w:t>
      </w:r>
      <w:r w:rsidR="005E2C28">
        <w:rPr>
          <w:rFonts w:cs="Calibri"/>
          <w:sz w:val="22"/>
          <w:szCs w:val="22"/>
        </w:rPr>
        <w:t>ak imza ile alarak dosyalar. Kişisel verileri koruma</w:t>
      </w:r>
      <w:r w:rsidR="00BE4ADF" w:rsidRPr="00774657">
        <w:rPr>
          <w:rFonts w:cs="Calibri"/>
          <w:sz w:val="22"/>
          <w:szCs w:val="22"/>
        </w:rPr>
        <w:t xml:space="preserve"> ile ilgili birimleri p</w:t>
      </w:r>
      <w:r w:rsidR="00B33232">
        <w:rPr>
          <w:rFonts w:cs="Calibri"/>
          <w:sz w:val="22"/>
          <w:szCs w:val="22"/>
        </w:rPr>
        <w:t>eriyodik olarak portaldan / e posta</w:t>
      </w:r>
      <w:r w:rsidR="00BE4ADF" w:rsidRPr="00774657">
        <w:rPr>
          <w:rFonts w:cs="Calibri"/>
          <w:sz w:val="22"/>
          <w:szCs w:val="22"/>
        </w:rPr>
        <w:t xml:space="preserve"> / duyuru ile bilgilendirir.</w:t>
      </w:r>
    </w:p>
    <w:p w14:paraId="30B661D2" w14:textId="77777777" w:rsidR="00685CBD" w:rsidRPr="00774657" w:rsidRDefault="00685CBD" w:rsidP="001217C6">
      <w:pPr>
        <w:spacing w:after="80"/>
        <w:jc w:val="both"/>
        <w:rPr>
          <w:sz w:val="22"/>
          <w:szCs w:val="22"/>
        </w:rPr>
      </w:pPr>
      <w:r w:rsidRPr="00774657">
        <w:rPr>
          <w:rFonts w:cs="Calibri"/>
          <w:b/>
          <w:sz w:val="22"/>
          <w:szCs w:val="22"/>
        </w:rPr>
        <w:t xml:space="preserve">Madde </w:t>
      </w:r>
      <w:r w:rsidR="00E26C88">
        <w:rPr>
          <w:rFonts w:cs="Calibri"/>
          <w:b/>
          <w:sz w:val="22"/>
          <w:szCs w:val="22"/>
        </w:rPr>
        <w:t>9</w:t>
      </w:r>
      <w:r w:rsidRPr="00774657">
        <w:rPr>
          <w:rFonts w:cs="Calibri"/>
          <w:b/>
          <w:sz w:val="22"/>
          <w:szCs w:val="22"/>
        </w:rPr>
        <w:t xml:space="preserve">- </w:t>
      </w:r>
      <w:r w:rsidR="005F1AA7">
        <w:rPr>
          <w:sz w:val="22"/>
          <w:szCs w:val="22"/>
        </w:rPr>
        <w:t>K</w:t>
      </w:r>
      <w:r w:rsidR="00917FB7">
        <w:rPr>
          <w:sz w:val="22"/>
          <w:szCs w:val="22"/>
        </w:rPr>
        <w:t>omite</w:t>
      </w:r>
      <w:r w:rsidRPr="00774657">
        <w:rPr>
          <w:sz w:val="22"/>
          <w:szCs w:val="22"/>
        </w:rPr>
        <w:t xml:space="preserve">, tüm kişisel veri işleme süreçleri bakımından </w:t>
      </w:r>
      <w:r w:rsidR="00917FB7" w:rsidRPr="00774657">
        <w:rPr>
          <w:sz w:val="22"/>
          <w:szCs w:val="22"/>
        </w:rPr>
        <w:t>aydınlatma y</w:t>
      </w:r>
      <w:r w:rsidRPr="00774657">
        <w:rPr>
          <w:sz w:val="22"/>
          <w:szCs w:val="22"/>
        </w:rPr>
        <w:t xml:space="preserve">ükümlülüğünün yerine getirilmesini ve gerektiğinde </w:t>
      </w:r>
      <w:r w:rsidR="001217C6" w:rsidRPr="00774657">
        <w:rPr>
          <w:sz w:val="22"/>
          <w:szCs w:val="22"/>
        </w:rPr>
        <w:t>a</w:t>
      </w:r>
      <w:r w:rsidRPr="00774657">
        <w:rPr>
          <w:sz w:val="22"/>
          <w:szCs w:val="22"/>
        </w:rPr>
        <w:t xml:space="preserve">çık </w:t>
      </w:r>
      <w:r w:rsidR="001217C6" w:rsidRPr="00774657">
        <w:rPr>
          <w:sz w:val="22"/>
          <w:szCs w:val="22"/>
        </w:rPr>
        <w:t>r</w:t>
      </w:r>
      <w:r w:rsidRPr="00774657">
        <w:rPr>
          <w:sz w:val="22"/>
          <w:szCs w:val="22"/>
        </w:rPr>
        <w:t>ızanın alınmasını ve muhafazasını sağlamakla yükümlüdür.</w:t>
      </w:r>
    </w:p>
    <w:p w14:paraId="5FD387DC" w14:textId="77777777" w:rsidR="00BE4ADF" w:rsidRPr="00774657" w:rsidRDefault="00917FB7" w:rsidP="00BE4ADF">
      <w:pPr>
        <w:spacing w:after="80"/>
        <w:jc w:val="both"/>
        <w:rPr>
          <w:sz w:val="22"/>
          <w:szCs w:val="22"/>
        </w:rPr>
      </w:pPr>
      <w:r>
        <w:rPr>
          <w:sz w:val="22"/>
          <w:szCs w:val="22"/>
        </w:rPr>
        <w:t>Komite</w:t>
      </w:r>
      <w:r w:rsidR="00BE4ADF" w:rsidRPr="00774657">
        <w:rPr>
          <w:sz w:val="22"/>
          <w:szCs w:val="22"/>
        </w:rPr>
        <w:t xml:space="preserve"> kişisel veriler</w:t>
      </w:r>
      <w:r w:rsidR="00E26C88">
        <w:rPr>
          <w:sz w:val="22"/>
          <w:szCs w:val="22"/>
        </w:rPr>
        <w:t xml:space="preserve"> ile ilgili</w:t>
      </w:r>
      <w:r w:rsidR="00BE4ADF" w:rsidRPr="00774657">
        <w:rPr>
          <w:sz w:val="22"/>
          <w:szCs w:val="22"/>
        </w:rPr>
        <w:t xml:space="preserve">; </w:t>
      </w:r>
    </w:p>
    <w:p w14:paraId="510FE334" w14:textId="77777777" w:rsidR="00BE4ADF" w:rsidRPr="00774657" w:rsidRDefault="00BE4ADF" w:rsidP="00BE4ADF">
      <w:pPr>
        <w:numPr>
          <w:ilvl w:val="0"/>
          <w:numId w:val="4"/>
        </w:numPr>
        <w:spacing w:after="80"/>
        <w:jc w:val="both"/>
        <w:rPr>
          <w:sz w:val="22"/>
          <w:szCs w:val="22"/>
        </w:rPr>
      </w:pPr>
      <w:r w:rsidRPr="00774657">
        <w:rPr>
          <w:sz w:val="22"/>
          <w:szCs w:val="22"/>
        </w:rPr>
        <w:t xml:space="preserve">Veri sorumlusunun kimliğinin duyurulmasını sağlar. </w:t>
      </w:r>
    </w:p>
    <w:p w14:paraId="698C2B63" w14:textId="77777777" w:rsidR="00BE4ADF" w:rsidRPr="00774657" w:rsidRDefault="00BE4ADF" w:rsidP="00BE4ADF">
      <w:pPr>
        <w:numPr>
          <w:ilvl w:val="0"/>
          <w:numId w:val="4"/>
        </w:numPr>
        <w:spacing w:after="80"/>
        <w:jc w:val="both"/>
        <w:rPr>
          <w:sz w:val="22"/>
          <w:szCs w:val="22"/>
        </w:rPr>
      </w:pPr>
      <w:r w:rsidRPr="00774657">
        <w:rPr>
          <w:sz w:val="22"/>
          <w:szCs w:val="22"/>
        </w:rPr>
        <w:t>Kişisel verilerin işlenme amaçlarının; belirli, meşru ve açık amaçlar için olmasını sağlar, denetletir ve hem çalışan hem müşterilere duyurulmasını sağlar.</w:t>
      </w:r>
      <w:r w:rsidR="00917FB7">
        <w:rPr>
          <w:sz w:val="22"/>
          <w:szCs w:val="22"/>
        </w:rPr>
        <w:t xml:space="preserve"> </w:t>
      </w:r>
    </w:p>
    <w:p w14:paraId="41696B94" w14:textId="77777777" w:rsidR="00BE4ADF" w:rsidRPr="00774657" w:rsidRDefault="00BE4ADF" w:rsidP="00BE4ADF">
      <w:pPr>
        <w:numPr>
          <w:ilvl w:val="0"/>
          <w:numId w:val="4"/>
        </w:numPr>
        <w:spacing w:after="80"/>
        <w:jc w:val="both"/>
        <w:rPr>
          <w:sz w:val="22"/>
          <w:szCs w:val="22"/>
        </w:rPr>
      </w:pPr>
      <w:r w:rsidRPr="00774657">
        <w:rPr>
          <w:sz w:val="22"/>
          <w:szCs w:val="22"/>
        </w:rPr>
        <w:t xml:space="preserve">İşlenen verilerin kimlere hangi amaçla aktarılacağını açıklar. </w:t>
      </w:r>
    </w:p>
    <w:p w14:paraId="0450D4DA" w14:textId="77777777" w:rsidR="00E26C88" w:rsidRDefault="00BE4ADF" w:rsidP="00116BC1">
      <w:pPr>
        <w:numPr>
          <w:ilvl w:val="0"/>
          <w:numId w:val="4"/>
        </w:numPr>
        <w:spacing w:after="80"/>
        <w:jc w:val="both"/>
        <w:rPr>
          <w:sz w:val="22"/>
          <w:szCs w:val="22"/>
        </w:rPr>
      </w:pPr>
      <w:r w:rsidRPr="00774657">
        <w:rPr>
          <w:sz w:val="22"/>
          <w:szCs w:val="22"/>
        </w:rPr>
        <w:t xml:space="preserve">Veri toplama yöntemi ve hukuki sebebi açıklar. </w:t>
      </w:r>
    </w:p>
    <w:p w14:paraId="2C0258A2" w14:textId="77777777" w:rsidR="00E26C88" w:rsidRDefault="00917FB7" w:rsidP="00116BC1">
      <w:pPr>
        <w:numPr>
          <w:ilvl w:val="0"/>
          <w:numId w:val="4"/>
        </w:numPr>
        <w:spacing w:after="80"/>
        <w:jc w:val="both"/>
        <w:rPr>
          <w:sz w:val="22"/>
          <w:szCs w:val="22"/>
        </w:rPr>
      </w:pPr>
      <w:r w:rsidRPr="00E26C88">
        <w:rPr>
          <w:sz w:val="22"/>
          <w:szCs w:val="22"/>
        </w:rPr>
        <w:lastRenderedPageBreak/>
        <w:t>Komite</w:t>
      </w:r>
      <w:r w:rsidR="00116BC1" w:rsidRPr="00E26C88">
        <w:rPr>
          <w:sz w:val="22"/>
          <w:szCs w:val="22"/>
        </w:rPr>
        <w:t xml:space="preserve"> kişisel verilerin işlenmesi için kişinin açık rızasının alınma yollarını belirler ve uygulatır, denetler. </w:t>
      </w:r>
    </w:p>
    <w:p w14:paraId="710F037C" w14:textId="77777777" w:rsidR="00E26C88" w:rsidRDefault="00116BC1" w:rsidP="001217C6">
      <w:pPr>
        <w:numPr>
          <w:ilvl w:val="0"/>
          <w:numId w:val="4"/>
        </w:numPr>
        <w:spacing w:after="80"/>
        <w:jc w:val="both"/>
        <w:rPr>
          <w:sz w:val="22"/>
          <w:szCs w:val="22"/>
        </w:rPr>
      </w:pPr>
      <w:r w:rsidRPr="00E26C88">
        <w:rPr>
          <w:sz w:val="22"/>
          <w:szCs w:val="22"/>
        </w:rPr>
        <w:t xml:space="preserve">Özel nitelikli kişisel verilerin kayıt altına alınması durumunda açık rızanın alınmasını mutlaka garanti eder. </w:t>
      </w:r>
    </w:p>
    <w:p w14:paraId="68059492" w14:textId="77777777" w:rsidR="006F29B0" w:rsidRPr="00E26C88" w:rsidRDefault="00116BC1" w:rsidP="001217C6">
      <w:pPr>
        <w:numPr>
          <w:ilvl w:val="0"/>
          <w:numId w:val="4"/>
        </w:numPr>
        <w:spacing w:after="80"/>
        <w:jc w:val="both"/>
        <w:rPr>
          <w:sz w:val="22"/>
          <w:szCs w:val="22"/>
        </w:rPr>
      </w:pPr>
      <w:r w:rsidRPr="00E26C88">
        <w:rPr>
          <w:sz w:val="22"/>
          <w:szCs w:val="22"/>
        </w:rPr>
        <w:t xml:space="preserve">Kişisel veri bulut sistemlerinde tutulacak ise veya yurtdışında saklanacak ise kişisel veri sahibinin mutlaka açık rızasının alınmasını sağlar. Kişisel verinin aktarılacağı yabancı ülkenin kurulca ilan edildiğinden emin olur. </w:t>
      </w:r>
    </w:p>
    <w:p w14:paraId="39218DDD" w14:textId="77777777" w:rsidR="00003CEB" w:rsidRPr="00774657" w:rsidRDefault="00003CEB" w:rsidP="00003CEB">
      <w:pPr>
        <w:spacing w:after="80"/>
        <w:jc w:val="both"/>
        <w:rPr>
          <w:sz w:val="22"/>
          <w:szCs w:val="22"/>
        </w:rPr>
      </w:pPr>
      <w:r w:rsidRPr="00774657">
        <w:rPr>
          <w:b/>
          <w:sz w:val="22"/>
          <w:szCs w:val="22"/>
        </w:rPr>
        <w:t>Madde 1</w:t>
      </w:r>
      <w:r w:rsidR="00E26C88">
        <w:rPr>
          <w:b/>
          <w:sz w:val="22"/>
          <w:szCs w:val="22"/>
        </w:rPr>
        <w:t>0</w:t>
      </w:r>
      <w:r w:rsidRPr="00774657">
        <w:rPr>
          <w:b/>
          <w:sz w:val="22"/>
          <w:szCs w:val="22"/>
        </w:rPr>
        <w:t xml:space="preserve">- </w:t>
      </w:r>
      <w:r w:rsidRPr="00774657">
        <w:rPr>
          <w:sz w:val="22"/>
          <w:szCs w:val="22"/>
        </w:rPr>
        <w:t>Kişisel verilerin üçüncü taraflara aktarılması durumunda paylaşılacak yerin/makam statüsüne göre veri sahibinden açık rıza alınacak mı alınmayacak mı belirler. Aşağıda açık rıza alınmayacak durumlar belirlenmiştir. Her durumda aşağıdaki kurumlarla hangi verinin paylaşıldığının kaydı ve aşağıdaki statüye uyan üçüncü tarafların geçerli esasa uygun olduklarını kayıt altına alır</w:t>
      </w:r>
      <w:r w:rsidR="00FB5406">
        <w:rPr>
          <w:sz w:val="22"/>
          <w:szCs w:val="22"/>
        </w:rPr>
        <w:t>:</w:t>
      </w:r>
      <w:r w:rsidRPr="00774657">
        <w:rPr>
          <w:sz w:val="22"/>
          <w:szCs w:val="22"/>
        </w:rPr>
        <w:t xml:space="preserve"> </w:t>
      </w:r>
    </w:p>
    <w:p w14:paraId="574C358B" w14:textId="77777777" w:rsidR="00003CEB" w:rsidRPr="00774657" w:rsidRDefault="00003CEB" w:rsidP="00003CEB">
      <w:pPr>
        <w:numPr>
          <w:ilvl w:val="0"/>
          <w:numId w:val="5"/>
        </w:numPr>
        <w:spacing w:after="80"/>
        <w:jc w:val="both"/>
        <w:rPr>
          <w:sz w:val="22"/>
          <w:szCs w:val="22"/>
        </w:rPr>
      </w:pPr>
      <w:r w:rsidRPr="00774657">
        <w:rPr>
          <w:sz w:val="22"/>
          <w:szCs w:val="22"/>
        </w:rPr>
        <w:t>Fiili imkânsızlıklar durumunda açık rıza alınamaması</w:t>
      </w:r>
    </w:p>
    <w:p w14:paraId="21AF02AB" w14:textId="77777777" w:rsidR="00003CEB" w:rsidRPr="00774657" w:rsidRDefault="00003CEB" w:rsidP="00003CEB">
      <w:pPr>
        <w:numPr>
          <w:ilvl w:val="0"/>
          <w:numId w:val="5"/>
        </w:numPr>
        <w:spacing w:after="80"/>
        <w:jc w:val="both"/>
        <w:rPr>
          <w:sz w:val="22"/>
          <w:szCs w:val="22"/>
        </w:rPr>
      </w:pPr>
      <w:r w:rsidRPr="00774657">
        <w:rPr>
          <w:sz w:val="22"/>
          <w:szCs w:val="22"/>
        </w:rPr>
        <w:t>Kendisinin veya bir başkasının hayatı veya beden bütünlüğü söz konusu olduğunda</w:t>
      </w:r>
    </w:p>
    <w:p w14:paraId="5206268C" w14:textId="77777777" w:rsidR="00003CEB" w:rsidRPr="00774657" w:rsidRDefault="00003CEB" w:rsidP="00003CEB">
      <w:pPr>
        <w:numPr>
          <w:ilvl w:val="0"/>
          <w:numId w:val="5"/>
        </w:numPr>
        <w:spacing w:after="80"/>
        <w:jc w:val="both"/>
        <w:rPr>
          <w:sz w:val="22"/>
          <w:szCs w:val="22"/>
        </w:rPr>
      </w:pPr>
      <w:r w:rsidRPr="00774657">
        <w:rPr>
          <w:sz w:val="22"/>
          <w:szCs w:val="22"/>
        </w:rPr>
        <w:t>Bir sözleşmenin kurulması veya ifasıyla doğrudan ilgili olması</w:t>
      </w:r>
    </w:p>
    <w:p w14:paraId="5101AD30" w14:textId="77777777" w:rsidR="00003CEB" w:rsidRPr="00774657" w:rsidRDefault="00003CEB" w:rsidP="00003CEB">
      <w:pPr>
        <w:numPr>
          <w:ilvl w:val="0"/>
          <w:numId w:val="5"/>
        </w:numPr>
        <w:spacing w:after="80"/>
        <w:jc w:val="both"/>
        <w:rPr>
          <w:sz w:val="22"/>
          <w:szCs w:val="22"/>
        </w:rPr>
      </w:pPr>
      <w:r w:rsidRPr="00774657">
        <w:rPr>
          <w:sz w:val="22"/>
          <w:szCs w:val="22"/>
        </w:rPr>
        <w:t>Sözleşmenin taraflarına ait kişisel verilerin işlenmesinin gerekli olması</w:t>
      </w:r>
    </w:p>
    <w:p w14:paraId="485DEC98" w14:textId="77777777" w:rsidR="00003CEB" w:rsidRPr="00774657" w:rsidRDefault="00003CEB" w:rsidP="00003CEB">
      <w:pPr>
        <w:numPr>
          <w:ilvl w:val="0"/>
          <w:numId w:val="5"/>
        </w:numPr>
        <w:spacing w:after="80"/>
        <w:jc w:val="both"/>
        <w:rPr>
          <w:sz w:val="22"/>
          <w:szCs w:val="22"/>
        </w:rPr>
      </w:pPr>
      <w:r w:rsidRPr="00774657">
        <w:rPr>
          <w:sz w:val="22"/>
          <w:szCs w:val="22"/>
        </w:rPr>
        <w:t>Bir hakkın tesisi, kullanılması veya korunması için veri işlemenin zorunlu olması</w:t>
      </w:r>
    </w:p>
    <w:p w14:paraId="564A5B1C" w14:textId="77777777" w:rsidR="00003CEB" w:rsidRPr="00774657" w:rsidRDefault="00003CEB" w:rsidP="00003CEB">
      <w:pPr>
        <w:numPr>
          <w:ilvl w:val="0"/>
          <w:numId w:val="5"/>
        </w:numPr>
        <w:spacing w:after="80"/>
        <w:jc w:val="both"/>
        <w:rPr>
          <w:sz w:val="22"/>
          <w:szCs w:val="22"/>
        </w:rPr>
      </w:pPr>
      <w:r w:rsidRPr="00774657">
        <w:rPr>
          <w:sz w:val="22"/>
          <w:szCs w:val="22"/>
        </w:rPr>
        <w:t>Veri sorumlusunun hukuki yükümlülüğünü yerine getirebilmesi için zorunlu olması</w:t>
      </w:r>
    </w:p>
    <w:p w14:paraId="7D961D7B" w14:textId="77777777" w:rsidR="00003CEB" w:rsidRPr="00774657" w:rsidRDefault="00003CEB" w:rsidP="00003CEB">
      <w:pPr>
        <w:numPr>
          <w:ilvl w:val="0"/>
          <w:numId w:val="5"/>
        </w:numPr>
        <w:spacing w:after="80"/>
        <w:jc w:val="both"/>
        <w:rPr>
          <w:sz w:val="22"/>
          <w:szCs w:val="22"/>
        </w:rPr>
      </w:pPr>
      <w:r w:rsidRPr="00774657">
        <w:rPr>
          <w:sz w:val="22"/>
          <w:szCs w:val="22"/>
        </w:rPr>
        <w:t>Kişi, kendi verisini alenileştirmiş olması durumunda</w:t>
      </w:r>
    </w:p>
    <w:p w14:paraId="02F5EF7F" w14:textId="77777777" w:rsidR="00003CEB" w:rsidRPr="00774657" w:rsidRDefault="00003CEB" w:rsidP="00003CEB">
      <w:pPr>
        <w:numPr>
          <w:ilvl w:val="0"/>
          <w:numId w:val="5"/>
        </w:numPr>
        <w:spacing w:after="80"/>
        <w:jc w:val="both"/>
        <w:rPr>
          <w:sz w:val="22"/>
          <w:szCs w:val="22"/>
        </w:rPr>
      </w:pPr>
      <w:r w:rsidRPr="00774657">
        <w:rPr>
          <w:sz w:val="22"/>
          <w:szCs w:val="22"/>
        </w:rPr>
        <w:t>İlgili kişinin temel hak ve özgürlüklerine zarar vermemek kaydıyla, veri sorumlusunun meşru menfaatleri için veri işlenmesinin zorunlu olması</w:t>
      </w:r>
    </w:p>
    <w:p w14:paraId="2FF19FB3" w14:textId="77777777" w:rsidR="00003CEB" w:rsidRPr="00774657" w:rsidRDefault="00003CEB" w:rsidP="00003CEB">
      <w:pPr>
        <w:numPr>
          <w:ilvl w:val="0"/>
          <w:numId w:val="5"/>
        </w:numPr>
        <w:spacing w:after="80"/>
        <w:jc w:val="both"/>
        <w:rPr>
          <w:sz w:val="22"/>
          <w:szCs w:val="22"/>
        </w:rPr>
      </w:pPr>
      <w:r w:rsidRPr="00774657">
        <w:rPr>
          <w:sz w:val="22"/>
          <w:szCs w:val="22"/>
        </w:rPr>
        <w:t xml:space="preserve">Siyasi parti, vakıf, dernek veya sendika gibi </w:t>
      </w:r>
      <w:proofErr w:type="gramStart"/>
      <w:r w:rsidRPr="00774657">
        <w:rPr>
          <w:sz w:val="22"/>
          <w:szCs w:val="22"/>
        </w:rPr>
        <w:t>kar</w:t>
      </w:r>
      <w:proofErr w:type="gramEnd"/>
      <w:r w:rsidRPr="00774657">
        <w:rPr>
          <w:sz w:val="22"/>
          <w:szCs w:val="22"/>
        </w:rPr>
        <w:t xml:space="preserve"> amacı gütmeyen kuruluş ya da oluşumların, tabi oldukları mevzuata ve amaçlarına uygun olmak, faaliyet alanlarıyla sınırlı olmak ve üçüncü kişilere açıklanmamak kaydıyla kendi üyelerine ve mensuplarına yönelik verilerin işlenmesi durumunda</w:t>
      </w:r>
    </w:p>
    <w:p w14:paraId="63885139" w14:textId="77777777" w:rsidR="00003CEB" w:rsidRPr="00774657" w:rsidRDefault="00003CEB" w:rsidP="00003CEB">
      <w:pPr>
        <w:numPr>
          <w:ilvl w:val="0"/>
          <w:numId w:val="5"/>
        </w:numPr>
        <w:spacing w:after="80"/>
        <w:jc w:val="both"/>
        <w:rPr>
          <w:sz w:val="22"/>
          <w:szCs w:val="22"/>
        </w:rPr>
      </w:pPr>
      <w:r w:rsidRPr="00774657">
        <w:rPr>
          <w:sz w:val="22"/>
          <w:szCs w:val="22"/>
        </w:rPr>
        <w:t>Kamu sağlığının korunması, koruyucu hekimlik, tıbbi teşhis, tedavi ve bakım hizmetlerinin yürütülmesi ile sağlık hizmetlerinin planlanması, yönetimi ve finansmanı amacıyla, sır saklama yükümlülüğü altında bulunan kişiler veya yetkili kurum ve kuruluşlar tarafından işlenmesi durumunda</w:t>
      </w:r>
    </w:p>
    <w:p w14:paraId="7FA0D537" w14:textId="77777777" w:rsidR="00003CEB" w:rsidRPr="00774657" w:rsidRDefault="00003CEB" w:rsidP="00003CEB">
      <w:pPr>
        <w:spacing w:after="80"/>
        <w:jc w:val="both"/>
        <w:rPr>
          <w:sz w:val="22"/>
          <w:szCs w:val="22"/>
        </w:rPr>
      </w:pPr>
      <w:r w:rsidRPr="00774657">
        <w:rPr>
          <w:sz w:val="22"/>
          <w:szCs w:val="22"/>
        </w:rPr>
        <w:t>Kişisel veri yurtdışına aktarılacak ise açık rıza da alınmamış ise; verinin aktarılacağı yerde yeterli korumanın olması veya yeterli koruma olmaması durumunda Türkiye’deki ve ilgili yabancı ülkedeki veri sorumlularının yeterli bir korumayı yaz</w:t>
      </w:r>
      <w:r w:rsidR="0097571F">
        <w:rPr>
          <w:sz w:val="22"/>
          <w:szCs w:val="22"/>
        </w:rPr>
        <w:t>ılı olarak taahhüt etmeleri ve K</w:t>
      </w:r>
      <w:r w:rsidRPr="00774657">
        <w:rPr>
          <w:sz w:val="22"/>
          <w:szCs w:val="22"/>
        </w:rPr>
        <w:t xml:space="preserve">urulun izninin alınması durumunda paylaşılmasını koordine eder. </w:t>
      </w:r>
    </w:p>
    <w:p w14:paraId="58209331" w14:textId="77777777" w:rsidR="006343BC" w:rsidRPr="00774657" w:rsidRDefault="006343BC" w:rsidP="00003CEB">
      <w:pPr>
        <w:spacing w:after="80"/>
        <w:jc w:val="both"/>
        <w:rPr>
          <w:sz w:val="22"/>
          <w:szCs w:val="22"/>
        </w:rPr>
      </w:pPr>
      <w:r w:rsidRPr="00774657">
        <w:rPr>
          <w:sz w:val="22"/>
          <w:szCs w:val="22"/>
        </w:rPr>
        <w:t>Veriyi paylaşan bu veriyi paylaştığı yer ve amacını yazılı ve onaylı olarak yapılmasını sağlatır. Öneri verinin rızası alınıp alınmadığı kontrol edilir ve belgelendirilir. Hukuk ve veri sorumlusu onayı ile alındıktan sonra paylaşılmasını sağlatır.</w:t>
      </w:r>
    </w:p>
    <w:p w14:paraId="74BBB483" w14:textId="6262C289" w:rsidR="00EF097D" w:rsidRPr="00774657" w:rsidRDefault="008D569B" w:rsidP="00EF097D">
      <w:pPr>
        <w:spacing w:after="80"/>
        <w:jc w:val="both"/>
        <w:rPr>
          <w:sz w:val="22"/>
          <w:szCs w:val="22"/>
        </w:rPr>
      </w:pPr>
      <w:r w:rsidRPr="00774657">
        <w:rPr>
          <w:b/>
          <w:sz w:val="22"/>
          <w:szCs w:val="22"/>
        </w:rPr>
        <w:t xml:space="preserve">Madde </w:t>
      </w:r>
      <w:r w:rsidR="00F37054" w:rsidRPr="00774657">
        <w:rPr>
          <w:b/>
          <w:sz w:val="22"/>
          <w:szCs w:val="22"/>
        </w:rPr>
        <w:t>1</w:t>
      </w:r>
      <w:r w:rsidR="00E26C88">
        <w:rPr>
          <w:b/>
          <w:sz w:val="22"/>
          <w:szCs w:val="22"/>
        </w:rPr>
        <w:t>1</w:t>
      </w:r>
      <w:r w:rsidRPr="00774657">
        <w:rPr>
          <w:b/>
          <w:sz w:val="22"/>
          <w:szCs w:val="22"/>
        </w:rPr>
        <w:t>-</w:t>
      </w:r>
      <w:r w:rsidR="00EC0D88" w:rsidRPr="00774657">
        <w:rPr>
          <w:rFonts w:cs="Calibri"/>
          <w:b/>
          <w:sz w:val="22"/>
          <w:szCs w:val="22"/>
        </w:rPr>
        <w:t xml:space="preserve"> </w:t>
      </w:r>
      <w:r w:rsidR="00E26C88">
        <w:rPr>
          <w:sz w:val="22"/>
          <w:szCs w:val="22"/>
        </w:rPr>
        <w:t>Komite</w:t>
      </w:r>
      <w:r w:rsidR="00EC0D88" w:rsidRPr="00774657">
        <w:rPr>
          <w:sz w:val="22"/>
          <w:szCs w:val="22"/>
        </w:rPr>
        <w:t xml:space="preserve">, </w:t>
      </w:r>
      <w:r w:rsidR="00F37054" w:rsidRPr="00774657">
        <w:rPr>
          <w:sz w:val="22"/>
          <w:szCs w:val="22"/>
        </w:rPr>
        <w:t>kişisel v</w:t>
      </w:r>
      <w:r w:rsidR="00EC0D88" w:rsidRPr="00774657">
        <w:rPr>
          <w:sz w:val="22"/>
          <w:szCs w:val="22"/>
        </w:rPr>
        <w:t>eri sahiplerinin başvurularını değerlendir</w:t>
      </w:r>
      <w:r w:rsidR="00F37054" w:rsidRPr="00774657">
        <w:rPr>
          <w:sz w:val="22"/>
          <w:szCs w:val="22"/>
        </w:rPr>
        <w:t xml:space="preserve">ir ve </w:t>
      </w:r>
      <w:r w:rsidR="00EC0D88" w:rsidRPr="00774657">
        <w:rPr>
          <w:sz w:val="22"/>
          <w:szCs w:val="22"/>
        </w:rPr>
        <w:t xml:space="preserve">başvurulara cevap için </w:t>
      </w:r>
      <w:proofErr w:type="spellStart"/>
      <w:r w:rsidR="001467C0">
        <w:rPr>
          <w:sz w:val="22"/>
          <w:szCs w:val="22"/>
        </w:rPr>
        <w:t>Primec</w:t>
      </w:r>
      <w:proofErr w:type="spellEnd"/>
      <w:r w:rsidR="003C2BCA">
        <w:rPr>
          <w:sz w:val="22"/>
          <w:szCs w:val="22"/>
        </w:rPr>
        <w:t xml:space="preserve"> </w:t>
      </w:r>
      <w:r w:rsidR="00EC0D88" w:rsidRPr="00774657">
        <w:rPr>
          <w:sz w:val="22"/>
          <w:szCs w:val="22"/>
        </w:rPr>
        <w:t>içerisinde koordinasyonu sağla</w:t>
      </w:r>
      <w:r w:rsidR="00F37054" w:rsidRPr="00774657">
        <w:rPr>
          <w:sz w:val="22"/>
          <w:szCs w:val="22"/>
        </w:rPr>
        <w:t xml:space="preserve">r. </w:t>
      </w:r>
      <w:r w:rsidR="00EC0D88" w:rsidRPr="00774657">
        <w:rPr>
          <w:sz w:val="22"/>
          <w:szCs w:val="22"/>
        </w:rPr>
        <w:t>Kurul ile iletişim halinde olunması gereken durumlarda gerekli koordinasyonu ve iletişimi sağla</w:t>
      </w:r>
      <w:r w:rsidR="00F37054" w:rsidRPr="00774657">
        <w:rPr>
          <w:sz w:val="22"/>
          <w:szCs w:val="22"/>
        </w:rPr>
        <w:t>r</w:t>
      </w:r>
      <w:r w:rsidR="00EC0D88" w:rsidRPr="00774657">
        <w:rPr>
          <w:sz w:val="22"/>
          <w:szCs w:val="22"/>
        </w:rPr>
        <w:t>.</w:t>
      </w:r>
      <w:r w:rsidR="00EF097D" w:rsidRPr="00774657">
        <w:rPr>
          <w:sz w:val="22"/>
          <w:szCs w:val="22"/>
        </w:rPr>
        <w:t xml:space="preserve"> </w:t>
      </w:r>
    </w:p>
    <w:p w14:paraId="6008ED24" w14:textId="77777777" w:rsidR="00EF097D" w:rsidRPr="00774657" w:rsidRDefault="00EF097D" w:rsidP="00EF097D">
      <w:pPr>
        <w:spacing w:after="80"/>
        <w:jc w:val="both"/>
        <w:rPr>
          <w:sz w:val="22"/>
          <w:szCs w:val="22"/>
        </w:rPr>
      </w:pPr>
      <w:r w:rsidRPr="00774657">
        <w:rPr>
          <w:sz w:val="22"/>
          <w:szCs w:val="22"/>
        </w:rPr>
        <w:t xml:space="preserve">Kişisel veri sahibinin başvurması halinde aşağıdaki kişi haklarının yerine getirilmesini en geç 30 takvim günü içinde sağlar: </w:t>
      </w:r>
    </w:p>
    <w:p w14:paraId="517E591E" w14:textId="77777777" w:rsidR="00EF097D" w:rsidRPr="00774657" w:rsidRDefault="00EF097D" w:rsidP="00EF097D">
      <w:pPr>
        <w:numPr>
          <w:ilvl w:val="0"/>
          <w:numId w:val="3"/>
        </w:numPr>
        <w:spacing w:after="80"/>
        <w:jc w:val="both"/>
        <w:rPr>
          <w:sz w:val="22"/>
          <w:szCs w:val="22"/>
        </w:rPr>
      </w:pPr>
      <w:r w:rsidRPr="00774657">
        <w:rPr>
          <w:sz w:val="22"/>
          <w:szCs w:val="22"/>
        </w:rPr>
        <w:lastRenderedPageBreak/>
        <w:t xml:space="preserve">Kişinin kendi kişisel verisinin işlenip işlenmediğini bilmesi </w:t>
      </w:r>
    </w:p>
    <w:p w14:paraId="772DA1F8" w14:textId="77777777" w:rsidR="00EF097D" w:rsidRPr="00774657" w:rsidRDefault="00EF097D" w:rsidP="00EF097D">
      <w:pPr>
        <w:numPr>
          <w:ilvl w:val="0"/>
          <w:numId w:val="3"/>
        </w:numPr>
        <w:spacing w:after="80"/>
        <w:jc w:val="both"/>
        <w:rPr>
          <w:sz w:val="22"/>
          <w:szCs w:val="22"/>
        </w:rPr>
      </w:pPr>
      <w:r w:rsidRPr="00774657">
        <w:rPr>
          <w:sz w:val="22"/>
          <w:szCs w:val="22"/>
        </w:rPr>
        <w:t xml:space="preserve">Kişisel veri ile ilgili bilgi talep etme </w:t>
      </w:r>
    </w:p>
    <w:p w14:paraId="2CABB1A3" w14:textId="77777777" w:rsidR="00EF097D" w:rsidRPr="00774657" w:rsidRDefault="00EF097D" w:rsidP="00EF097D">
      <w:pPr>
        <w:numPr>
          <w:ilvl w:val="0"/>
          <w:numId w:val="3"/>
        </w:numPr>
        <w:spacing w:after="80"/>
        <w:jc w:val="both"/>
        <w:rPr>
          <w:sz w:val="22"/>
          <w:szCs w:val="22"/>
        </w:rPr>
      </w:pPr>
      <w:r w:rsidRPr="00774657">
        <w:rPr>
          <w:sz w:val="22"/>
          <w:szCs w:val="22"/>
        </w:rPr>
        <w:t xml:space="preserve">İşlenme amacını açıklama </w:t>
      </w:r>
    </w:p>
    <w:p w14:paraId="51CA8E82" w14:textId="77777777" w:rsidR="00EF097D" w:rsidRPr="00774657" w:rsidRDefault="00EF097D" w:rsidP="00EF097D">
      <w:pPr>
        <w:numPr>
          <w:ilvl w:val="0"/>
          <w:numId w:val="3"/>
        </w:numPr>
        <w:spacing w:after="80"/>
        <w:jc w:val="both"/>
        <w:rPr>
          <w:sz w:val="22"/>
          <w:szCs w:val="22"/>
        </w:rPr>
      </w:pPr>
      <w:r w:rsidRPr="00774657">
        <w:rPr>
          <w:sz w:val="22"/>
          <w:szCs w:val="22"/>
        </w:rPr>
        <w:t xml:space="preserve">Yurtiçi veya yurtdışında kişisel verilerin aktarıldığı üçüncü kişileri açıklama </w:t>
      </w:r>
    </w:p>
    <w:p w14:paraId="62C9F853" w14:textId="77777777" w:rsidR="00EF097D" w:rsidRPr="00774657" w:rsidRDefault="00EF097D" w:rsidP="00EF097D">
      <w:pPr>
        <w:numPr>
          <w:ilvl w:val="0"/>
          <w:numId w:val="3"/>
        </w:numPr>
        <w:spacing w:after="80"/>
        <w:jc w:val="both"/>
        <w:rPr>
          <w:sz w:val="22"/>
          <w:szCs w:val="22"/>
        </w:rPr>
      </w:pPr>
      <w:r w:rsidRPr="00774657">
        <w:rPr>
          <w:sz w:val="22"/>
          <w:szCs w:val="22"/>
        </w:rPr>
        <w:t xml:space="preserve">Kişisel verilerin eksik veya yanlış işlenmesi durumunda bunların düzeltilme taleplerini alma ve işlem tamamlandığında geri dönüş yapma </w:t>
      </w:r>
    </w:p>
    <w:p w14:paraId="794885F4" w14:textId="77777777" w:rsidR="00EF097D" w:rsidRPr="00774657" w:rsidRDefault="00EF097D" w:rsidP="00EF097D">
      <w:pPr>
        <w:numPr>
          <w:ilvl w:val="0"/>
          <w:numId w:val="3"/>
        </w:numPr>
        <w:spacing w:after="80"/>
        <w:jc w:val="both"/>
        <w:rPr>
          <w:sz w:val="22"/>
          <w:szCs w:val="22"/>
        </w:rPr>
      </w:pPr>
      <w:r w:rsidRPr="00774657">
        <w:rPr>
          <w:sz w:val="22"/>
          <w:szCs w:val="22"/>
        </w:rPr>
        <w:t xml:space="preserve">Kişinin, kişisel bilgisini silme veya yok etme taleplerini alma ve işlem tamamlandığında geri dönüş yapma </w:t>
      </w:r>
    </w:p>
    <w:p w14:paraId="6E47E0DE" w14:textId="77777777" w:rsidR="00EF097D" w:rsidRPr="00774657" w:rsidRDefault="00EF097D" w:rsidP="00EF097D">
      <w:pPr>
        <w:numPr>
          <w:ilvl w:val="0"/>
          <w:numId w:val="3"/>
        </w:numPr>
        <w:spacing w:after="80"/>
        <w:jc w:val="both"/>
        <w:rPr>
          <w:sz w:val="22"/>
          <w:szCs w:val="22"/>
        </w:rPr>
      </w:pPr>
      <w:r w:rsidRPr="00774657">
        <w:rPr>
          <w:sz w:val="22"/>
          <w:szCs w:val="22"/>
        </w:rPr>
        <w:t xml:space="preserve">İşlenen verilerin münhasıran otomatik sistemler vasıtasıyla analizler sonucu veri sahibinin kendi aleyhine sonuç çıkması durumunda itiraz </w:t>
      </w:r>
      <w:proofErr w:type="gramStart"/>
      <w:r w:rsidRPr="00774657">
        <w:rPr>
          <w:sz w:val="22"/>
          <w:szCs w:val="22"/>
        </w:rPr>
        <w:t>etmesi</w:t>
      </w:r>
      <w:proofErr w:type="gramEnd"/>
      <w:r w:rsidRPr="00774657">
        <w:rPr>
          <w:sz w:val="22"/>
          <w:szCs w:val="22"/>
        </w:rPr>
        <w:t xml:space="preserve"> taleplerini alma ve işlem tamamlandığında geri dönüş yapma </w:t>
      </w:r>
    </w:p>
    <w:p w14:paraId="568A8EF8" w14:textId="77777777" w:rsidR="007B2415" w:rsidRPr="00774657" w:rsidRDefault="00EF097D" w:rsidP="00EF097D">
      <w:pPr>
        <w:numPr>
          <w:ilvl w:val="0"/>
          <w:numId w:val="3"/>
        </w:numPr>
        <w:spacing w:after="80"/>
        <w:jc w:val="both"/>
        <w:rPr>
          <w:sz w:val="22"/>
          <w:szCs w:val="22"/>
        </w:rPr>
      </w:pPr>
      <w:r w:rsidRPr="00774657">
        <w:rPr>
          <w:sz w:val="22"/>
          <w:szCs w:val="22"/>
        </w:rPr>
        <w:t xml:space="preserve">Kişisel verinin kanuna aykırı olarak işlenip işlenmediği kontrol etme ve kişiden gelen talepleri takip etme ve sonuçlandırma </w:t>
      </w:r>
    </w:p>
    <w:p w14:paraId="1C9BB6B5" w14:textId="77777777" w:rsidR="00F07F80" w:rsidRPr="00774657" w:rsidRDefault="00F07F80" w:rsidP="001217C6">
      <w:pPr>
        <w:spacing w:after="80"/>
        <w:jc w:val="both"/>
        <w:rPr>
          <w:sz w:val="22"/>
          <w:szCs w:val="22"/>
        </w:rPr>
      </w:pPr>
      <w:r w:rsidRPr="00774657">
        <w:rPr>
          <w:b/>
          <w:sz w:val="22"/>
          <w:szCs w:val="22"/>
        </w:rPr>
        <w:t xml:space="preserve">Madde </w:t>
      </w:r>
      <w:r w:rsidR="00F37054" w:rsidRPr="00774657">
        <w:rPr>
          <w:b/>
          <w:sz w:val="22"/>
          <w:szCs w:val="22"/>
        </w:rPr>
        <w:t>1</w:t>
      </w:r>
      <w:r w:rsidR="00E26C88">
        <w:rPr>
          <w:b/>
          <w:sz w:val="22"/>
          <w:szCs w:val="22"/>
        </w:rPr>
        <w:t>2</w:t>
      </w:r>
      <w:r w:rsidRPr="00774657">
        <w:rPr>
          <w:b/>
          <w:sz w:val="22"/>
          <w:szCs w:val="22"/>
        </w:rPr>
        <w:t>-</w:t>
      </w:r>
      <w:r w:rsidRPr="00774657">
        <w:rPr>
          <w:sz w:val="22"/>
          <w:szCs w:val="22"/>
        </w:rPr>
        <w:t xml:space="preserve"> </w:t>
      </w:r>
      <w:r w:rsidR="00917FB7">
        <w:rPr>
          <w:sz w:val="22"/>
          <w:szCs w:val="22"/>
        </w:rPr>
        <w:t>Komite</w:t>
      </w:r>
      <w:r w:rsidRPr="00774657">
        <w:rPr>
          <w:sz w:val="22"/>
          <w:szCs w:val="22"/>
        </w:rPr>
        <w:t xml:space="preserve">, kişisel verilerin korunması, saklanması, işlenmesi ve imhası süreçlerinin </w:t>
      </w:r>
      <w:r w:rsidR="00E24DD4" w:rsidRPr="00774657">
        <w:rPr>
          <w:sz w:val="22"/>
          <w:szCs w:val="22"/>
        </w:rPr>
        <w:t>Kanun’</w:t>
      </w:r>
      <w:r w:rsidRPr="00774657">
        <w:rPr>
          <w:sz w:val="22"/>
          <w:szCs w:val="22"/>
        </w:rPr>
        <w:t>a ve Politikalara uyumu yönünde bir eksikliğin veya riskin tespit edilmesi halinde giderilmesi için gerekli önlemleri alır.</w:t>
      </w:r>
      <w:r w:rsidR="007B2415" w:rsidRPr="00774657">
        <w:rPr>
          <w:sz w:val="22"/>
          <w:szCs w:val="22"/>
        </w:rPr>
        <w:t xml:space="preserve"> Bu kapsamda </w:t>
      </w:r>
      <w:r w:rsidR="005F1AA7">
        <w:rPr>
          <w:sz w:val="22"/>
          <w:szCs w:val="22"/>
        </w:rPr>
        <w:t>Kurul</w:t>
      </w:r>
      <w:r w:rsidR="007B2415" w:rsidRPr="00774657">
        <w:rPr>
          <w:sz w:val="22"/>
          <w:szCs w:val="22"/>
        </w:rPr>
        <w:t>, kendisine raporlanan her bir yeni işleme sürecinin denetimini yapar.</w:t>
      </w:r>
    </w:p>
    <w:p w14:paraId="1CBD05D6" w14:textId="77777777" w:rsidR="00EE5B0D" w:rsidRDefault="00003CEB" w:rsidP="001217C6">
      <w:pPr>
        <w:spacing w:after="80"/>
        <w:jc w:val="both"/>
        <w:rPr>
          <w:sz w:val="22"/>
          <w:szCs w:val="22"/>
        </w:rPr>
      </w:pPr>
      <w:r w:rsidRPr="00774657">
        <w:rPr>
          <w:b/>
          <w:sz w:val="22"/>
          <w:szCs w:val="22"/>
        </w:rPr>
        <w:t>Madde 1</w:t>
      </w:r>
      <w:r w:rsidR="00E26C88">
        <w:rPr>
          <w:b/>
          <w:sz w:val="22"/>
          <w:szCs w:val="22"/>
        </w:rPr>
        <w:t>3</w:t>
      </w:r>
      <w:r w:rsidRPr="00774657">
        <w:rPr>
          <w:b/>
          <w:sz w:val="22"/>
          <w:szCs w:val="22"/>
        </w:rPr>
        <w:t xml:space="preserve">- </w:t>
      </w:r>
      <w:r w:rsidR="00EE5B0D" w:rsidRPr="00EE5B0D">
        <w:rPr>
          <w:sz w:val="22"/>
          <w:szCs w:val="22"/>
        </w:rPr>
        <w:t>Komite, k</w:t>
      </w:r>
      <w:r w:rsidR="006343BC" w:rsidRPr="00EE5B0D">
        <w:rPr>
          <w:sz w:val="22"/>
          <w:szCs w:val="22"/>
        </w:rPr>
        <w:t>işisel</w:t>
      </w:r>
      <w:r w:rsidR="006343BC" w:rsidRPr="00774657">
        <w:rPr>
          <w:sz w:val="22"/>
          <w:szCs w:val="22"/>
        </w:rPr>
        <w:t xml:space="preserve"> verilerin </w:t>
      </w:r>
      <w:r w:rsidR="00EE5B0D">
        <w:rPr>
          <w:sz w:val="22"/>
          <w:szCs w:val="22"/>
        </w:rPr>
        <w:t>saklanması ve imhasına yönelik;</w:t>
      </w:r>
    </w:p>
    <w:p w14:paraId="1A95B28B" w14:textId="77777777" w:rsidR="006343BC" w:rsidRPr="00774657" w:rsidRDefault="00EE5B0D" w:rsidP="00EE5B0D">
      <w:pPr>
        <w:numPr>
          <w:ilvl w:val="0"/>
          <w:numId w:val="10"/>
        </w:numPr>
        <w:spacing w:after="80"/>
        <w:ind w:left="567" w:hanging="425"/>
        <w:jc w:val="both"/>
        <w:rPr>
          <w:b/>
          <w:sz w:val="22"/>
          <w:szCs w:val="22"/>
        </w:rPr>
      </w:pPr>
      <w:r>
        <w:rPr>
          <w:sz w:val="22"/>
          <w:szCs w:val="22"/>
        </w:rPr>
        <w:t>İ</w:t>
      </w:r>
      <w:r w:rsidR="006343BC" w:rsidRPr="00774657">
        <w:rPr>
          <w:sz w:val="22"/>
          <w:szCs w:val="22"/>
        </w:rPr>
        <w:t xml:space="preserve">lgili mevzuatlarda öngörülen veya işlendikleri amaç için gerekli olan </w:t>
      </w:r>
      <w:r>
        <w:rPr>
          <w:sz w:val="22"/>
          <w:szCs w:val="22"/>
        </w:rPr>
        <w:t xml:space="preserve">saklama ve imha </w:t>
      </w:r>
      <w:r w:rsidR="006343BC" w:rsidRPr="00774657">
        <w:rPr>
          <w:sz w:val="22"/>
          <w:szCs w:val="22"/>
        </w:rPr>
        <w:t>süre</w:t>
      </w:r>
      <w:r>
        <w:rPr>
          <w:sz w:val="22"/>
          <w:szCs w:val="22"/>
        </w:rPr>
        <w:t>sini</w:t>
      </w:r>
      <w:r w:rsidR="006343BC" w:rsidRPr="00774657">
        <w:rPr>
          <w:sz w:val="22"/>
          <w:szCs w:val="22"/>
        </w:rPr>
        <w:t xml:space="preserve"> belirler. </w:t>
      </w:r>
    </w:p>
    <w:p w14:paraId="7BEF4321" w14:textId="77777777" w:rsidR="00EE5B0D" w:rsidRDefault="0041221F" w:rsidP="001217C6">
      <w:pPr>
        <w:numPr>
          <w:ilvl w:val="0"/>
          <w:numId w:val="10"/>
        </w:numPr>
        <w:spacing w:after="80"/>
        <w:ind w:left="567" w:hanging="425"/>
        <w:jc w:val="both"/>
        <w:rPr>
          <w:sz w:val="22"/>
          <w:szCs w:val="22"/>
        </w:rPr>
      </w:pPr>
      <w:r w:rsidRPr="00774657">
        <w:rPr>
          <w:sz w:val="22"/>
          <w:szCs w:val="22"/>
        </w:rPr>
        <w:t>Kişisel Verilerin Silinmesi, Yok Edilmesi veya Anonim Hale Getirilmesi Hakkında Yönetmelik’in 11/2 maddesi uyarınca, altı ayı geçmeyecek periyotlarda işlenen kişisel verileri denetleyerek silinmesi, imha edilmesi veya anonim hale getirilmesi gereken kişisel verilerin silinmesi, yok edilmesi veya anonim hale getirilmesini sağlar.</w:t>
      </w:r>
    </w:p>
    <w:p w14:paraId="24EF3184" w14:textId="77777777" w:rsidR="00EE5B0D" w:rsidRDefault="0041221F" w:rsidP="0041221F">
      <w:pPr>
        <w:numPr>
          <w:ilvl w:val="0"/>
          <w:numId w:val="10"/>
        </w:numPr>
        <w:spacing w:after="80"/>
        <w:ind w:left="567" w:hanging="425"/>
        <w:jc w:val="both"/>
        <w:rPr>
          <w:sz w:val="22"/>
          <w:szCs w:val="22"/>
        </w:rPr>
      </w:pPr>
      <w:r w:rsidRPr="00EE5B0D">
        <w:rPr>
          <w:sz w:val="22"/>
          <w:szCs w:val="22"/>
        </w:rPr>
        <w:t>Kişisel verilerin silinmesi, yok edilmesi ve anonim hale getirilmesiyle ilgili yapılan bütün işlemlerin kayıt altına alınmasını sağlar ve söz konusu kayıtların, diğer hukuki yükümlülükler hariç olmak üzere en az üç yıl süreyle saklanmasını sağlar.</w:t>
      </w:r>
    </w:p>
    <w:p w14:paraId="074B576B" w14:textId="77777777" w:rsidR="0041221F" w:rsidRPr="00EE5B0D" w:rsidRDefault="0041221F" w:rsidP="0041221F">
      <w:pPr>
        <w:numPr>
          <w:ilvl w:val="0"/>
          <w:numId w:val="10"/>
        </w:numPr>
        <w:spacing w:after="80"/>
        <w:ind w:left="567" w:hanging="425"/>
        <w:jc w:val="both"/>
        <w:rPr>
          <w:sz w:val="22"/>
          <w:szCs w:val="22"/>
        </w:rPr>
      </w:pPr>
      <w:r w:rsidRPr="00EE5B0D">
        <w:rPr>
          <w:sz w:val="22"/>
          <w:szCs w:val="22"/>
        </w:rPr>
        <w:t xml:space="preserve">Aşağıdaki gerekçelerden herhangi biri olduğunda; kişisel verinin silinmesi, yok edilmesi veya anonimleştirilmesini, yönetmeliklerde belirlenen usul ve esaslar çerçevesinde sağlar: </w:t>
      </w:r>
    </w:p>
    <w:p w14:paraId="70655BC4" w14:textId="77777777" w:rsidR="0041221F" w:rsidRPr="00774657" w:rsidRDefault="0041221F" w:rsidP="00EE5B0D">
      <w:pPr>
        <w:numPr>
          <w:ilvl w:val="0"/>
          <w:numId w:val="11"/>
        </w:numPr>
        <w:spacing w:after="80"/>
        <w:ind w:left="1134"/>
        <w:jc w:val="both"/>
        <w:rPr>
          <w:sz w:val="22"/>
          <w:szCs w:val="22"/>
        </w:rPr>
      </w:pPr>
      <w:r w:rsidRPr="00774657">
        <w:rPr>
          <w:sz w:val="22"/>
          <w:szCs w:val="22"/>
        </w:rPr>
        <w:t xml:space="preserve">İşlenmesini gerektiren sebeplerin ortadan kalkması halinde </w:t>
      </w:r>
    </w:p>
    <w:p w14:paraId="7B7E5B5F" w14:textId="77777777" w:rsidR="0041221F" w:rsidRPr="00774657" w:rsidRDefault="0041221F" w:rsidP="00EE5B0D">
      <w:pPr>
        <w:numPr>
          <w:ilvl w:val="0"/>
          <w:numId w:val="11"/>
        </w:numPr>
        <w:spacing w:after="80"/>
        <w:ind w:left="1134"/>
        <w:jc w:val="both"/>
        <w:rPr>
          <w:sz w:val="22"/>
          <w:szCs w:val="22"/>
        </w:rPr>
      </w:pPr>
      <w:r w:rsidRPr="00774657">
        <w:rPr>
          <w:sz w:val="22"/>
          <w:szCs w:val="22"/>
        </w:rPr>
        <w:t xml:space="preserve">Süresi dolması halinde </w:t>
      </w:r>
    </w:p>
    <w:p w14:paraId="39843E61" w14:textId="77777777" w:rsidR="0041221F" w:rsidRPr="00774657" w:rsidRDefault="0041221F" w:rsidP="00EE5B0D">
      <w:pPr>
        <w:numPr>
          <w:ilvl w:val="0"/>
          <w:numId w:val="11"/>
        </w:numPr>
        <w:spacing w:after="80"/>
        <w:ind w:left="1134"/>
        <w:jc w:val="both"/>
        <w:rPr>
          <w:sz w:val="22"/>
          <w:szCs w:val="22"/>
        </w:rPr>
      </w:pPr>
      <w:r w:rsidRPr="00774657">
        <w:rPr>
          <w:sz w:val="22"/>
          <w:szCs w:val="22"/>
        </w:rPr>
        <w:t>Veri sahibinin talebi halinde</w:t>
      </w:r>
    </w:p>
    <w:p w14:paraId="2159D440" w14:textId="531DEDF2" w:rsidR="00116BC1" w:rsidRDefault="009362D2" w:rsidP="001217C6">
      <w:pPr>
        <w:spacing w:after="80"/>
        <w:jc w:val="both"/>
        <w:rPr>
          <w:sz w:val="22"/>
          <w:szCs w:val="22"/>
        </w:rPr>
      </w:pPr>
      <w:r w:rsidRPr="00774657">
        <w:rPr>
          <w:b/>
          <w:sz w:val="22"/>
          <w:szCs w:val="22"/>
        </w:rPr>
        <w:t xml:space="preserve">Madde </w:t>
      </w:r>
      <w:r w:rsidR="00F37054" w:rsidRPr="00774657">
        <w:rPr>
          <w:b/>
          <w:sz w:val="22"/>
          <w:szCs w:val="22"/>
        </w:rPr>
        <w:t>1</w:t>
      </w:r>
      <w:r w:rsidR="00E26C88">
        <w:rPr>
          <w:b/>
          <w:sz w:val="22"/>
          <w:szCs w:val="22"/>
        </w:rPr>
        <w:t>4</w:t>
      </w:r>
      <w:r w:rsidRPr="00774657">
        <w:rPr>
          <w:b/>
          <w:sz w:val="22"/>
          <w:szCs w:val="22"/>
        </w:rPr>
        <w:t>-</w:t>
      </w:r>
      <w:r w:rsidRPr="00774657">
        <w:rPr>
          <w:sz w:val="22"/>
          <w:szCs w:val="22"/>
        </w:rPr>
        <w:t xml:space="preserve"> </w:t>
      </w:r>
      <w:r w:rsidR="00EE5B0D">
        <w:rPr>
          <w:sz w:val="22"/>
          <w:szCs w:val="22"/>
        </w:rPr>
        <w:t>Komite</w:t>
      </w:r>
      <w:r w:rsidRPr="00774657">
        <w:rPr>
          <w:sz w:val="22"/>
          <w:szCs w:val="22"/>
        </w:rPr>
        <w:t>,</w:t>
      </w:r>
      <w:r w:rsidR="003C2BCA">
        <w:rPr>
          <w:sz w:val="22"/>
          <w:szCs w:val="22"/>
        </w:rPr>
        <w:t xml:space="preserve"> </w:t>
      </w:r>
      <w:proofErr w:type="spellStart"/>
      <w:r w:rsidR="001467C0">
        <w:rPr>
          <w:sz w:val="22"/>
          <w:szCs w:val="22"/>
        </w:rPr>
        <w:t>Primec</w:t>
      </w:r>
      <w:r w:rsidR="00EE5B0D">
        <w:rPr>
          <w:sz w:val="22"/>
          <w:szCs w:val="22"/>
        </w:rPr>
        <w:t>’ı</w:t>
      </w:r>
      <w:r w:rsidR="00774657">
        <w:rPr>
          <w:sz w:val="22"/>
          <w:szCs w:val="22"/>
        </w:rPr>
        <w:t>n</w:t>
      </w:r>
      <w:proofErr w:type="spellEnd"/>
      <w:r w:rsidRPr="00774657">
        <w:rPr>
          <w:sz w:val="22"/>
          <w:szCs w:val="22"/>
        </w:rPr>
        <w:t xml:space="preserve"> çalışanları tarafından kendisine raporlanan </w:t>
      </w:r>
      <w:r w:rsidR="000507BD">
        <w:rPr>
          <w:sz w:val="22"/>
          <w:szCs w:val="22"/>
        </w:rPr>
        <w:t>durumlara</w:t>
      </w:r>
      <w:r w:rsidR="009B761B" w:rsidRPr="00774657">
        <w:rPr>
          <w:sz w:val="22"/>
          <w:szCs w:val="22"/>
        </w:rPr>
        <w:t xml:space="preserve"> ve </w:t>
      </w:r>
      <w:r w:rsidRPr="00774657">
        <w:rPr>
          <w:sz w:val="22"/>
          <w:szCs w:val="22"/>
        </w:rPr>
        <w:t xml:space="preserve">Politikalarda </w:t>
      </w:r>
      <w:r w:rsidR="009B761B" w:rsidRPr="00774657">
        <w:rPr>
          <w:sz w:val="22"/>
          <w:szCs w:val="22"/>
        </w:rPr>
        <w:t>belirtilen usul ve esaslara aykırı olduğunu düşündüğü iş, işlem yahut eylem</w:t>
      </w:r>
      <w:r w:rsidRPr="00774657">
        <w:rPr>
          <w:sz w:val="22"/>
          <w:szCs w:val="22"/>
        </w:rPr>
        <w:t xml:space="preserve">ler ile ilgili </w:t>
      </w:r>
      <w:r w:rsidR="009B761B" w:rsidRPr="00774657">
        <w:rPr>
          <w:sz w:val="22"/>
          <w:szCs w:val="22"/>
        </w:rPr>
        <w:t>ihlale yönelik</w:t>
      </w:r>
      <w:r w:rsidRPr="00774657">
        <w:rPr>
          <w:sz w:val="22"/>
          <w:szCs w:val="22"/>
        </w:rPr>
        <w:t xml:space="preserve"> </w:t>
      </w:r>
      <w:r w:rsidR="000507BD">
        <w:rPr>
          <w:sz w:val="22"/>
          <w:szCs w:val="22"/>
        </w:rPr>
        <w:t>d</w:t>
      </w:r>
      <w:r w:rsidRPr="00774657">
        <w:rPr>
          <w:sz w:val="22"/>
          <w:szCs w:val="22"/>
        </w:rPr>
        <w:t xml:space="preserve">üzenlemelere </w:t>
      </w:r>
      <w:r w:rsidR="009B761B" w:rsidRPr="00774657">
        <w:rPr>
          <w:sz w:val="22"/>
          <w:szCs w:val="22"/>
        </w:rPr>
        <w:t>uygun eylem planı oluşturur.</w:t>
      </w:r>
      <w:r w:rsidR="00F07F80" w:rsidRPr="00774657">
        <w:rPr>
          <w:sz w:val="22"/>
          <w:szCs w:val="22"/>
        </w:rPr>
        <w:t xml:space="preserve"> </w:t>
      </w:r>
      <w:r w:rsidR="00EE5B0D">
        <w:rPr>
          <w:sz w:val="22"/>
          <w:szCs w:val="22"/>
        </w:rPr>
        <w:t>Komite</w:t>
      </w:r>
      <w:r w:rsidR="00F07F80" w:rsidRPr="00774657">
        <w:rPr>
          <w:sz w:val="22"/>
          <w:szCs w:val="22"/>
        </w:rPr>
        <w:t xml:space="preserve"> k</w:t>
      </w:r>
      <w:r w:rsidR="009B761B" w:rsidRPr="00774657">
        <w:rPr>
          <w:sz w:val="22"/>
          <w:szCs w:val="22"/>
        </w:rPr>
        <w:t xml:space="preserve">onuya ilişkin yürürlükteki mevzuat hükümlerini dikkate alarak ihlale ilişkin </w:t>
      </w:r>
      <w:r w:rsidR="00F07F80" w:rsidRPr="00774657">
        <w:rPr>
          <w:sz w:val="22"/>
          <w:szCs w:val="22"/>
        </w:rPr>
        <w:t xml:space="preserve">Kişisel Veri Sahibine </w:t>
      </w:r>
      <w:r w:rsidR="009B761B" w:rsidRPr="00774657">
        <w:rPr>
          <w:sz w:val="22"/>
          <w:szCs w:val="22"/>
        </w:rPr>
        <w:t>veya Kurum’a yapılacak bildirimi hazırlar</w:t>
      </w:r>
      <w:r w:rsidRPr="00774657">
        <w:rPr>
          <w:sz w:val="22"/>
          <w:szCs w:val="22"/>
        </w:rPr>
        <w:t xml:space="preserve">, </w:t>
      </w:r>
      <w:r w:rsidR="009B761B" w:rsidRPr="00774657">
        <w:rPr>
          <w:sz w:val="22"/>
          <w:szCs w:val="22"/>
        </w:rPr>
        <w:t>Kurum ile yapıla</w:t>
      </w:r>
      <w:r w:rsidR="00F07F80" w:rsidRPr="00774657">
        <w:rPr>
          <w:sz w:val="22"/>
          <w:szCs w:val="22"/>
        </w:rPr>
        <w:t>cak</w:t>
      </w:r>
      <w:r w:rsidR="009B761B" w:rsidRPr="00774657">
        <w:rPr>
          <w:sz w:val="22"/>
          <w:szCs w:val="22"/>
        </w:rPr>
        <w:t xml:space="preserve"> yazışma ve iletişimi yürütür.</w:t>
      </w:r>
      <w:r w:rsidR="00EE5B0D">
        <w:rPr>
          <w:sz w:val="22"/>
          <w:szCs w:val="22"/>
        </w:rPr>
        <w:t xml:space="preserve"> </w:t>
      </w:r>
    </w:p>
    <w:p w14:paraId="0E3059E5" w14:textId="77777777" w:rsidR="00EE5B0D" w:rsidRPr="00774657" w:rsidRDefault="00EE5B0D" w:rsidP="001217C6">
      <w:pPr>
        <w:spacing w:after="80"/>
        <w:jc w:val="both"/>
        <w:rPr>
          <w:sz w:val="22"/>
          <w:szCs w:val="22"/>
        </w:rPr>
      </w:pPr>
      <w:r>
        <w:rPr>
          <w:sz w:val="22"/>
          <w:szCs w:val="22"/>
        </w:rPr>
        <w:t xml:space="preserve">Kişisel verilere ilişkin başvurularda, </w:t>
      </w:r>
      <w:proofErr w:type="spellStart"/>
      <w:r>
        <w:rPr>
          <w:sz w:val="22"/>
          <w:szCs w:val="22"/>
        </w:rPr>
        <w:t>prosüdüre</w:t>
      </w:r>
      <w:proofErr w:type="spellEnd"/>
      <w:r>
        <w:rPr>
          <w:sz w:val="22"/>
          <w:szCs w:val="22"/>
        </w:rPr>
        <w:t xml:space="preserve"> ilişkin uygunsuz hallerde, denetimde Ek-1 Olay Yönetim şemasında öngörülen şekilde hareket edilir ve sonuçlandırılır.</w:t>
      </w:r>
      <w:r w:rsidR="006144AD">
        <w:rPr>
          <w:sz w:val="22"/>
          <w:szCs w:val="22"/>
        </w:rPr>
        <w:t xml:space="preserve"> Buna ilişkin çalışmalarda diğer departmanlar gerekli yardımı gösterir.</w:t>
      </w:r>
    </w:p>
    <w:p w14:paraId="6FF553F8" w14:textId="77777777" w:rsidR="006343BC" w:rsidRPr="00774657" w:rsidRDefault="00E26C88" w:rsidP="006343BC">
      <w:pPr>
        <w:spacing w:after="80"/>
        <w:jc w:val="both"/>
        <w:rPr>
          <w:sz w:val="22"/>
          <w:szCs w:val="22"/>
        </w:rPr>
      </w:pPr>
      <w:r>
        <w:rPr>
          <w:b/>
          <w:sz w:val="22"/>
          <w:szCs w:val="22"/>
        </w:rPr>
        <w:lastRenderedPageBreak/>
        <w:t>Madde 15</w:t>
      </w:r>
      <w:r w:rsidR="006343BC" w:rsidRPr="00774657">
        <w:rPr>
          <w:b/>
          <w:sz w:val="22"/>
          <w:szCs w:val="22"/>
        </w:rPr>
        <w:t xml:space="preserve">- </w:t>
      </w:r>
      <w:r w:rsidR="006343BC" w:rsidRPr="00774657">
        <w:rPr>
          <w:sz w:val="22"/>
          <w:szCs w:val="22"/>
        </w:rPr>
        <w:t xml:space="preserve">Kurulun isteyeceği belge ve bilgileri 15 takvim günü içinde gönderir ve gerektiğinde yerinde inceleme yapılmasına imkân sağlatır. </w:t>
      </w:r>
    </w:p>
    <w:p w14:paraId="31A3509F" w14:textId="77777777" w:rsidR="006343BC" w:rsidRPr="00774657" w:rsidRDefault="006343BC" w:rsidP="006343BC">
      <w:pPr>
        <w:spacing w:after="80"/>
        <w:jc w:val="both"/>
        <w:rPr>
          <w:sz w:val="22"/>
          <w:szCs w:val="22"/>
        </w:rPr>
      </w:pPr>
      <w:r w:rsidRPr="00774657">
        <w:rPr>
          <w:sz w:val="22"/>
          <w:szCs w:val="22"/>
        </w:rPr>
        <w:t xml:space="preserve">Şikâyet durumunda veya herhangi bir nedenle Kurulun tebliğlerini takip eder ve 30 takvim günü içerisinde yerine getirilmesini sağlar. </w:t>
      </w:r>
    </w:p>
    <w:p w14:paraId="6158C398" w14:textId="409B04D4" w:rsidR="00C97B73" w:rsidRPr="00774657" w:rsidRDefault="00F07F80" w:rsidP="001217C6">
      <w:pPr>
        <w:spacing w:after="80"/>
        <w:jc w:val="both"/>
        <w:rPr>
          <w:sz w:val="22"/>
          <w:szCs w:val="22"/>
        </w:rPr>
      </w:pPr>
      <w:r w:rsidRPr="00774657">
        <w:rPr>
          <w:b/>
          <w:sz w:val="22"/>
          <w:szCs w:val="22"/>
        </w:rPr>
        <w:t xml:space="preserve">Madde </w:t>
      </w:r>
      <w:r w:rsidR="00F37054" w:rsidRPr="00774657">
        <w:rPr>
          <w:b/>
          <w:sz w:val="22"/>
          <w:szCs w:val="22"/>
        </w:rPr>
        <w:t>1</w:t>
      </w:r>
      <w:r w:rsidR="00E26C88">
        <w:rPr>
          <w:b/>
          <w:sz w:val="22"/>
          <w:szCs w:val="22"/>
        </w:rPr>
        <w:t>6</w:t>
      </w:r>
      <w:r w:rsidRPr="00774657">
        <w:rPr>
          <w:b/>
          <w:sz w:val="22"/>
          <w:szCs w:val="22"/>
        </w:rPr>
        <w:t>-</w:t>
      </w:r>
      <w:r w:rsidRPr="00774657">
        <w:rPr>
          <w:sz w:val="22"/>
          <w:szCs w:val="22"/>
        </w:rPr>
        <w:t xml:space="preserve"> </w:t>
      </w:r>
      <w:r w:rsidR="00EE5B0D">
        <w:rPr>
          <w:sz w:val="22"/>
          <w:szCs w:val="22"/>
        </w:rPr>
        <w:t>Komite</w:t>
      </w:r>
      <w:r w:rsidRPr="00774657">
        <w:rPr>
          <w:sz w:val="22"/>
          <w:szCs w:val="22"/>
        </w:rPr>
        <w:t xml:space="preserve">, kişisel verilerin hukuka uygun olarak işlenmesi ve imhası ile hukuka aykırı erişimin önlenmesi amacıyla </w:t>
      </w:r>
      <w:proofErr w:type="spellStart"/>
      <w:r w:rsidR="001467C0">
        <w:rPr>
          <w:sz w:val="22"/>
          <w:szCs w:val="22"/>
        </w:rPr>
        <w:t>Primec</w:t>
      </w:r>
      <w:proofErr w:type="spellEnd"/>
      <w:r w:rsidR="003C2BCA">
        <w:rPr>
          <w:sz w:val="22"/>
          <w:szCs w:val="22"/>
        </w:rPr>
        <w:t xml:space="preserve"> </w:t>
      </w:r>
      <w:r w:rsidRPr="00774657">
        <w:rPr>
          <w:sz w:val="22"/>
          <w:szCs w:val="22"/>
        </w:rPr>
        <w:t>çalışanlarının bilgilendirilmesini sağlar.</w:t>
      </w:r>
      <w:r w:rsidR="00C97B73" w:rsidRPr="00774657">
        <w:rPr>
          <w:sz w:val="22"/>
          <w:szCs w:val="22"/>
        </w:rPr>
        <w:t xml:space="preserve"> </w:t>
      </w:r>
      <w:proofErr w:type="spellStart"/>
      <w:r w:rsidR="001467C0">
        <w:rPr>
          <w:sz w:val="22"/>
          <w:szCs w:val="22"/>
        </w:rPr>
        <w:t>Primec</w:t>
      </w:r>
      <w:proofErr w:type="spellEnd"/>
      <w:r w:rsidR="003C2BCA">
        <w:rPr>
          <w:sz w:val="22"/>
          <w:szCs w:val="22"/>
        </w:rPr>
        <w:t xml:space="preserve"> </w:t>
      </w:r>
      <w:r w:rsidR="001217C6" w:rsidRPr="00774657">
        <w:rPr>
          <w:sz w:val="22"/>
          <w:szCs w:val="22"/>
        </w:rPr>
        <w:t>kişisel veriler</w:t>
      </w:r>
      <w:r w:rsidR="000507BD">
        <w:rPr>
          <w:sz w:val="22"/>
          <w:szCs w:val="22"/>
        </w:rPr>
        <w:t>in</w:t>
      </w:r>
      <w:r w:rsidR="001217C6" w:rsidRPr="00774657">
        <w:rPr>
          <w:sz w:val="22"/>
          <w:szCs w:val="22"/>
        </w:rPr>
        <w:t xml:space="preserve">e erişmesi gereken çalışanların söz konusu erişimi sağlamak </w:t>
      </w:r>
      <w:r w:rsidR="000507BD">
        <w:rPr>
          <w:sz w:val="22"/>
          <w:szCs w:val="22"/>
        </w:rPr>
        <w:t>için</w:t>
      </w:r>
      <w:r w:rsidR="001217C6" w:rsidRPr="00774657">
        <w:rPr>
          <w:sz w:val="22"/>
          <w:szCs w:val="22"/>
        </w:rPr>
        <w:t xml:space="preserve"> gerekli prosedürler oluşturulur ve bunun oluşturulması ve uygulanmasından Veri Sorumlusu Temsilcisi ve </w:t>
      </w:r>
      <w:r w:rsidR="005F1AA7">
        <w:rPr>
          <w:sz w:val="22"/>
          <w:szCs w:val="22"/>
        </w:rPr>
        <w:t>K</w:t>
      </w:r>
      <w:r w:rsidR="000507BD">
        <w:rPr>
          <w:sz w:val="22"/>
          <w:szCs w:val="22"/>
        </w:rPr>
        <w:t>omite</w:t>
      </w:r>
      <w:r w:rsidR="001217C6" w:rsidRPr="00774657">
        <w:rPr>
          <w:sz w:val="22"/>
          <w:szCs w:val="22"/>
        </w:rPr>
        <w:t xml:space="preserve"> </w:t>
      </w:r>
      <w:proofErr w:type="spellStart"/>
      <w:r w:rsidR="001217C6" w:rsidRPr="00774657">
        <w:rPr>
          <w:sz w:val="22"/>
          <w:szCs w:val="22"/>
        </w:rPr>
        <w:t>müteselsilen</w:t>
      </w:r>
      <w:proofErr w:type="spellEnd"/>
      <w:r w:rsidR="001217C6" w:rsidRPr="00774657">
        <w:rPr>
          <w:sz w:val="22"/>
          <w:szCs w:val="22"/>
        </w:rPr>
        <w:t xml:space="preserve"> sorumludur. </w:t>
      </w:r>
      <w:r w:rsidR="00C97B73" w:rsidRPr="00774657">
        <w:rPr>
          <w:sz w:val="22"/>
          <w:szCs w:val="22"/>
        </w:rPr>
        <w:t xml:space="preserve">Özel </w:t>
      </w:r>
      <w:r w:rsidR="001217C6" w:rsidRPr="00774657">
        <w:rPr>
          <w:sz w:val="22"/>
          <w:szCs w:val="22"/>
        </w:rPr>
        <w:t>n</w:t>
      </w:r>
      <w:r w:rsidR="00C97B73" w:rsidRPr="00774657">
        <w:rPr>
          <w:sz w:val="22"/>
          <w:szCs w:val="22"/>
        </w:rPr>
        <w:t xml:space="preserve">itelikli </w:t>
      </w:r>
      <w:r w:rsidR="001217C6" w:rsidRPr="00774657">
        <w:rPr>
          <w:sz w:val="22"/>
          <w:szCs w:val="22"/>
        </w:rPr>
        <w:t>k</w:t>
      </w:r>
      <w:r w:rsidR="00C97B73" w:rsidRPr="00774657">
        <w:rPr>
          <w:sz w:val="22"/>
          <w:szCs w:val="22"/>
        </w:rPr>
        <w:t xml:space="preserve">işisel </w:t>
      </w:r>
      <w:r w:rsidR="001217C6" w:rsidRPr="00774657">
        <w:rPr>
          <w:sz w:val="22"/>
          <w:szCs w:val="22"/>
        </w:rPr>
        <w:t>v</w:t>
      </w:r>
      <w:r w:rsidR="00C97B73" w:rsidRPr="00774657">
        <w:rPr>
          <w:sz w:val="22"/>
          <w:szCs w:val="22"/>
        </w:rPr>
        <w:t xml:space="preserve">erilere erişim yetkisinin verildiği sınırlı çalışanlara ait liste ve listenin takibi </w:t>
      </w:r>
      <w:r w:rsidR="005F1AA7">
        <w:rPr>
          <w:sz w:val="22"/>
          <w:szCs w:val="22"/>
        </w:rPr>
        <w:t>K</w:t>
      </w:r>
      <w:r w:rsidR="00917FB7">
        <w:rPr>
          <w:sz w:val="22"/>
          <w:szCs w:val="22"/>
        </w:rPr>
        <w:t>omite</w:t>
      </w:r>
      <w:r w:rsidR="00C97B73" w:rsidRPr="00774657">
        <w:rPr>
          <w:sz w:val="22"/>
          <w:szCs w:val="22"/>
        </w:rPr>
        <w:t xml:space="preserve"> tarafından yapılır.</w:t>
      </w:r>
    </w:p>
    <w:p w14:paraId="25548446" w14:textId="77777777" w:rsidR="00240DF4" w:rsidRPr="00774657" w:rsidRDefault="00FD7D2F" w:rsidP="001217C6">
      <w:pPr>
        <w:spacing w:after="80"/>
        <w:jc w:val="both"/>
        <w:rPr>
          <w:b/>
          <w:sz w:val="22"/>
          <w:szCs w:val="22"/>
        </w:rPr>
      </w:pPr>
      <w:r w:rsidRPr="00774657">
        <w:rPr>
          <w:b/>
          <w:sz w:val="22"/>
          <w:szCs w:val="22"/>
        </w:rPr>
        <w:t xml:space="preserve">İç Yönergenin </w:t>
      </w:r>
      <w:r w:rsidR="00E47983">
        <w:rPr>
          <w:b/>
          <w:sz w:val="22"/>
          <w:szCs w:val="22"/>
        </w:rPr>
        <w:t>Yürürlüğe Girmesi ve</w:t>
      </w:r>
      <w:r w:rsidRPr="00774657">
        <w:rPr>
          <w:b/>
          <w:sz w:val="22"/>
          <w:szCs w:val="22"/>
        </w:rPr>
        <w:t xml:space="preserve"> Değişiklikler</w:t>
      </w:r>
    </w:p>
    <w:p w14:paraId="3663340B" w14:textId="3EA9EDF3" w:rsidR="00FD7D2F" w:rsidRPr="00774657" w:rsidRDefault="00240DF4" w:rsidP="001217C6">
      <w:pPr>
        <w:spacing w:after="80"/>
        <w:jc w:val="both"/>
        <w:rPr>
          <w:rFonts w:ascii="Calibri" w:hAnsi="Calibri"/>
          <w:sz w:val="22"/>
          <w:szCs w:val="22"/>
        </w:rPr>
      </w:pPr>
      <w:r w:rsidRPr="00774657">
        <w:rPr>
          <w:b/>
          <w:sz w:val="22"/>
          <w:szCs w:val="22"/>
        </w:rPr>
        <w:t xml:space="preserve">Madde </w:t>
      </w:r>
      <w:r w:rsidR="006343BC" w:rsidRPr="00774657">
        <w:rPr>
          <w:b/>
          <w:sz w:val="22"/>
          <w:szCs w:val="22"/>
        </w:rPr>
        <w:t>1</w:t>
      </w:r>
      <w:r w:rsidR="00E26C88">
        <w:rPr>
          <w:b/>
          <w:sz w:val="22"/>
          <w:szCs w:val="22"/>
        </w:rPr>
        <w:t>7</w:t>
      </w:r>
      <w:r w:rsidRPr="00774657">
        <w:rPr>
          <w:b/>
          <w:sz w:val="22"/>
          <w:szCs w:val="22"/>
        </w:rPr>
        <w:t>-</w:t>
      </w:r>
      <w:r w:rsidRPr="00774657">
        <w:rPr>
          <w:rFonts w:ascii="Calibri" w:hAnsi="Calibri"/>
          <w:sz w:val="22"/>
          <w:szCs w:val="22"/>
        </w:rPr>
        <w:t xml:space="preserve"> </w:t>
      </w:r>
      <w:r w:rsidR="006F3913" w:rsidRPr="00774657">
        <w:rPr>
          <w:sz w:val="22"/>
          <w:szCs w:val="22"/>
        </w:rPr>
        <w:t>İ</w:t>
      </w:r>
      <w:r w:rsidR="00AE1ED5" w:rsidRPr="00774657">
        <w:rPr>
          <w:sz w:val="22"/>
          <w:szCs w:val="22"/>
        </w:rPr>
        <w:t xml:space="preserve">ç </w:t>
      </w:r>
      <w:r w:rsidR="006F3913" w:rsidRPr="00774657">
        <w:rPr>
          <w:sz w:val="22"/>
          <w:szCs w:val="22"/>
        </w:rPr>
        <w:t>Y</w:t>
      </w:r>
      <w:r w:rsidR="00AE1ED5" w:rsidRPr="00774657">
        <w:rPr>
          <w:sz w:val="22"/>
          <w:szCs w:val="22"/>
        </w:rPr>
        <w:t xml:space="preserve">önerge, </w:t>
      </w:r>
      <w:proofErr w:type="spellStart"/>
      <w:r w:rsidR="001467C0">
        <w:rPr>
          <w:sz w:val="22"/>
          <w:szCs w:val="22"/>
        </w:rPr>
        <w:t>Primec</w:t>
      </w:r>
      <w:proofErr w:type="spellEnd"/>
      <w:r w:rsidR="003C2BCA">
        <w:rPr>
          <w:sz w:val="22"/>
          <w:szCs w:val="22"/>
        </w:rPr>
        <w:t xml:space="preserve"> </w:t>
      </w:r>
      <w:r w:rsidR="00E47983">
        <w:rPr>
          <w:sz w:val="22"/>
          <w:szCs w:val="22"/>
        </w:rPr>
        <w:t>yönetimi tarafından</w:t>
      </w:r>
      <w:r w:rsidR="000507BD">
        <w:rPr>
          <w:sz w:val="22"/>
          <w:szCs w:val="22"/>
        </w:rPr>
        <w:t xml:space="preserve"> </w:t>
      </w:r>
      <w:r w:rsidR="00AE1ED5" w:rsidRPr="00774657">
        <w:rPr>
          <w:sz w:val="22"/>
          <w:szCs w:val="22"/>
        </w:rPr>
        <w:t xml:space="preserve">yürürlüğe konulur. </w:t>
      </w:r>
      <w:r w:rsidR="00F37054" w:rsidRPr="00774657">
        <w:rPr>
          <w:sz w:val="22"/>
          <w:szCs w:val="22"/>
        </w:rPr>
        <w:t>İ</w:t>
      </w:r>
      <w:r w:rsidR="00034EFA">
        <w:rPr>
          <w:sz w:val="22"/>
          <w:szCs w:val="22"/>
        </w:rPr>
        <w:t xml:space="preserve">ç </w:t>
      </w:r>
      <w:proofErr w:type="spellStart"/>
      <w:r w:rsidR="00034EFA">
        <w:rPr>
          <w:sz w:val="22"/>
          <w:szCs w:val="22"/>
        </w:rPr>
        <w:t>Y</w:t>
      </w:r>
      <w:r w:rsidR="00AE1ED5" w:rsidRPr="00774657">
        <w:rPr>
          <w:sz w:val="22"/>
          <w:szCs w:val="22"/>
        </w:rPr>
        <w:t>önerge</w:t>
      </w:r>
      <w:r w:rsidR="00E47983">
        <w:rPr>
          <w:sz w:val="22"/>
          <w:szCs w:val="22"/>
        </w:rPr>
        <w:t>’</w:t>
      </w:r>
      <w:r w:rsidR="000350F8">
        <w:rPr>
          <w:sz w:val="22"/>
          <w:szCs w:val="22"/>
        </w:rPr>
        <w:t>de</w:t>
      </w:r>
      <w:proofErr w:type="spellEnd"/>
      <w:r w:rsidR="000350F8">
        <w:rPr>
          <w:sz w:val="22"/>
          <w:szCs w:val="22"/>
        </w:rPr>
        <w:t xml:space="preserve"> yapılacak değişiklikler ve Y</w:t>
      </w:r>
      <w:r w:rsidR="00AE1ED5" w:rsidRPr="00774657">
        <w:rPr>
          <w:sz w:val="22"/>
          <w:szCs w:val="22"/>
        </w:rPr>
        <w:t>önerge düzenlemesi de aynı usule tabidir.</w:t>
      </w:r>
    </w:p>
    <w:p w14:paraId="16D04FD5" w14:textId="77777777" w:rsidR="008E4CBC" w:rsidRPr="00774657" w:rsidRDefault="006343BC" w:rsidP="006343BC">
      <w:pPr>
        <w:pStyle w:val="ListeParagraf"/>
        <w:spacing w:after="80" w:line="240" w:lineRule="auto"/>
        <w:ind w:left="0"/>
        <w:rPr>
          <w:rFonts w:ascii="Times New Roman" w:hAnsi="Times New Roman"/>
          <w:b/>
        </w:rPr>
      </w:pPr>
      <w:r w:rsidRPr="00774657">
        <w:rPr>
          <w:rFonts w:ascii="Times New Roman" w:hAnsi="Times New Roman"/>
          <w:b/>
        </w:rPr>
        <w:t>EK-1 OLAY YÖNETİMİ</w:t>
      </w:r>
    </w:p>
    <w:p w14:paraId="50935CF1" w14:textId="77777777" w:rsidR="006343BC" w:rsidRPr="00774657" w:rsidRDefault="006343BC" w:rsidP="003C6F13">
      <w:pPr>
        <w:rPr>
          <w:rFonts w:ascii="Calibri" w:hAnsi="Calibri"/>
          <w:sz w:val="22"/>
          <w:szCs w:val="22"/>
        </w:rPr>
      </w:pPr>
    </w:p>
    <w:sectPr w:rsidR="006343BC" w:rsidRPr="00774657" w:rsidSect="00AE7670">
      <w:footerReference w:type="default" r:id="rId8"/>
      <w:pgSz w:w="16838" w:h="11906" w:orient="landscape"/>
      <w:pgMar w:top="1416" w:right="2410" w:bottom="1276"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208C9" w14:textId="77777777" w:rsidR="00E03465" w:rsidRDefault="00E03465" w:rsidP="0037706E">
      <w:r>
        <w:separator/>
      </w:r>
    </w:p>
  </w:endnote>
  <w:endnote w:type="continuationSeparator" w:id="0">
    <w:p w14:paraId="12ACA80B" w14:textId="77777777" w:rsidR="00E03465" w:rsidRDefault="00E03465" w:rsidP="0037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A33B9" w14:textId="77777777" w:rsidR="00211D12" w:rsidRDefault="00211D12" w:rsidP="008B2610">
    <w:pPr>
      <w:pStyle w:val="AltBilgi"/>
    </w:pPr>
    <w:r w:rsidRPr="008B2610">
      <w:rPr>
        <w:b/>
        <w:sz w:val="20"/>
        <w:szCs w:val="20"/>
      </w:rPr>
      <w:tab/>
      <w:t xml:space="preserve"> </w:t>
    </w:r>
    <w:r w:rsidRPr="008B2610">
      <w:rPr>
        <w:sz w:val="20"/>
        <w:szCs w:val="20"/>
      </w:rPr>
      <w:t xml:space="preserve">Sayfa </w:t>
    </w:r>
    <w:r w:rsidRPr="008B2610">
      <w:rPr>
        <w:b/>
        <w:bCs/>
        <w:sz w:val="20"/>
        <w:szCs w:val="20"/>
      </w:rPr>
      <w:fldChar w:fldCharType="begin"/>
    </w:r>
    <w:r w:rsidRPr="008B2610">
      <w:rPr>
        <w:b/>
        <w:bCs/>
        <w:sz w:val="20"/>
        <w:szCs w:val="20"/>
      </w:rPr>
      <w:instrText>PAGE</w:instrText>
    </w:r>
    <w:r w:rsidRPr="008B2610">
      <w:rPr>
        <w:b/>
        <w:bCs/>
        <w:sz w:val="20"/>
        <w:szCs w:val="20"/>
      </w:rPr>
      <w:fldChar w:fldCharType="separate"/>
    </w:r>
    <w:r w:rsidR="00BD5825">
      <w:rPr>
        <w:b/>
        <w:bCs/>
        <w:noProof/>
        <w:sz w:val="20"/>
        <w:szCs w:val="20"/>
      </w:rPr>
      <w:t>1</w:t>
    </w:r>
    <w:r w:rsidRPr="008B2610">
      <w:rPr>
        <w:b/>
        <w:bCs/>
        <w:sz w:val="20"/>
        <w:szCs w:val="20"/>
      </w:rPr>
      <w:fldChar w:fldCharType="end"/>
    </w:r>
    <w:r>
      <w:rPr>
        <w:b/>
        <w:bCs/>
      </w:rPr>
      <w:tab/>
    </w:r>
  </w:p>
  <w:p w14:paraId="3B1EFBB3" w14:textId="77777777" w:rsidR="00211D12" w:rsidRDefault="00211D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75AF3" w14:textId="77777777" w:rsidR="00E03465" w:rsidRDefault="00E03465" w:rsidP="0037706E">
      <w:r>
        <w:separator/>
      </w:r>
    </w:p>
  </w:footnote>
  <w:footnote w:type="continuationSeparator" w:id="0">
    <w:p w14:paraId="5EC5A542" w14:textId="77777777" w:rsidR="00E03465" w:rsidRDefault="00E03465" w:rsidP="00377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65F9B"/>
    <w:multiLevelType w:val="hybridMultilevel"/>
    <w:tmpl w:val="082E40C8"/>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31421F"/>
    <w:multiLevelType w:val="hybridMultilevel"/>
    <w:tmpl w:val="B458080E"/>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3FC438D"/>
    <w:multiLevelType w:val="hybridMultilevel"/>
    <w:tmpl w:val="FEB40E6C"/>
    <w:lvl w:ilvl="0" w:tplc="B692B81E">
      <w:start w:val="1"/>
      <w:numFmt w:val="lowerLetter"/>
      <w:lvlText w:val="%1."/>
      <w:lvlJc w:val="left"/>
      <w:pPr>
        <w:ind w:left="107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915CB2"/>
    <w:multiLevelType w:val="hybridMultilevel"/>
    <w:tmpl w:val="FDCC3DD8"/>
    <w:lvl w:ilvl="0" w:tplc="14E01DA0">
      <w:start w:val="1"/>
      <w:numFmt w:val="lowerLetter"/>
      <w:lvlText w:val="%1."/>
      <w:lvlJc w:val="left"/>
      <w:pPr>
        <w:ind w:left="107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739149F"/>
    <w:multiLevelType w:val="hybridMultilevel"/>
    <w:tmpl w:val="73B8EC38"/>
    <w:lvl w:ilvl="0" w:tplc="C5421F40">
      <w:start w:val="1"/>
      <w:numFmt w:val="decimal"/>
      <w:lvlText w:val="%1."/>
      <w:lvlJc w:val="left"/>
      <w:pPr>
        <w:ind w:left="36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ED765E8"/>
    <w:multiLevelType w:val="hybridMultilevel"/>
    <w:tmpl w:val="9C6A3996"/>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58E5DFC"/>
    <w:multiLevelType w:val="hybridMultilevel"/>
    <w:tmpl w:val="9EF0F1B0"/>
    <w:lvl w:ilvl="0" w:tplc="A5C895CA">
      <w:start w:val="1"/>
      <w:numFmt w:val="lowerRoma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5C92486"/>
    <w:multiLevelType w:val="hybridMultilevel"/>
    <w:tmpl w:val="DB0851A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6B76567A"/>
    <w:multiLevelType w:val="hybridMultilevel"/>
    <w:tmpl w:val="B22A60E6"/>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D93643C"/>
    <w:multiLevelType w:val="hybridMultilevel"/>
    <w:tmpl w:val="32BCB060"/>
    <w:lvl w:ilvl="0" w:tplc="A5C895CA">
      <w:start w:val="1"/>
      <w:numFmt w:val="lowerRoma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5C73232"/>
    <w:multiLevelType w:val="hybridMultilevel"/>
    <w:tmpl w:val="A6B4EE8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06333258">
    <w:abstractNumId w:val="7"/>
  </w:num>
  <w:num w:numId="2" w16cid:durableId="1903175364">
    <w:abstractNumId w:val="4"/>
  </w:num>
  <w:num w:numId="3" w16cid:durableId="753359888">
    <w:abstractNumId w:val="0"/>
  </w:num>
  <w:num w:numId="4" w16cid:durableId="1532107628">
    <w:abstractNumId w:val="8"/>
  </w:num>
  <w:num w:numId="5" w16cid:durableId="314190230">
    <w:abstractNumId w:val="10"/>
  </w:num>
  <w:num w:numId="6" w16cid:durableId="2040541864">
    <w:abstractNumId w:val="3"/>
  </w:num>
  <w:num w:numId="7" w16cid:durableId="1871724081">
    <w:abstractNumId w:val="1"/>
  </w:num>
  <w:num w:numId="8" w16cid:durableId="1213692158">
    <w:abstractNumId w:val="2"/>
  </w:num>
  <w:num w:numId="9" w16cid:durableId="2020768959">
    <w:abstractNumId w:val="9"/>
  </w:num>
  <w:num w:numId="10" w16cid:durableId="268662400">
    <w:abstractNumId w:val="6"/>
  </w:num>
  <w:num w:numId="11" w16cid:durableId="1133712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29"/>
    <w:rsid w:val="00003CEB"/>
    <w:rsid w:val="00020D64"/>
    <w:rsid w:val="00022C66"/>
    <w:rsid w:val="00026709"/>
    <w:rsid w:val="00026BE7"/>
    <w:rsid w:val="00034EFA"/>
    <w:rsid w:val="000350F8"/>
    <w:rsid w:val="00041EE6"/>
    <w:rsid w:val="000507BD"/>
    <w:rsid w:val="000542EB"/>
    <w:rsid w:val="000729CB"/>
    <w:rsid w:val="00072F86"/>
    <w:rsid w:val="00073317"/>
    <w:rsid w:val="00073EF3"/>
    <w:rsid w:val="00075EB7"/>
    <w:rsid w:val="00086EB5"/>
    <w:rsid w:val="00091CFA"/>
    <w:rsid w:val="00092084"/>
    <w:rsid w:val="00096948"/>
    <w:rsid w:val="00096A90"/>
    <w:rsid w:val="000A7629"/>
    <w:rsid w:val="000B2780"/>
    <w:rsid w:val="000B6E2E"/>
    <w:rsid w:val="000C20E5"/>
    <w:rsid w:val="000C5A11"/>
    <w:rsid w:val="000D7E81"/>
    <w:rsid w:val="000E2C6D"/>
    <w:rsid w:val="000F76F6"/>
    <w:rsid w:val="00111275"/>
    <w:rsid w:val="00116BC1"/>
    <w:rsid w:val="001217C6"/>
    <w:rsid w:val="00122727"/>
    <w:rsid w:val="001260A9"/>
    <w:rsid w:val="001423BA"/>
    <w:rsid w:val="00143E70"/>
    <w:rsid w:val="001467C0"/>
    <w:rsid w:val="0014771B"/>
    <w:rsid w:val="001528D9"/>
    <w:rsid w:val="00170641"/>
    <w:rsid w:val="00173148"/>
    <w:rsid w:val="00181520"/>
    <w:rsid w:val="00192ECC"/>
    <w:rsid w:val="001944AD"/>
    <w:rsid w:val="001A0096"/>
    <w:rsid w:val="001A6D7B"/>
    <w:rsid w:val="001B090D"/>
    <w:rsid w:val="001C1762"/>
    <w:rsid w:val="001D25EB"/>
    <w:rsid w:val="001D2814"/>
    <w:rsid w:val="001E7642"/>
    <w:rsid w:val="001F50D4"/>
    <w:rsid w:val="00201969"/>
    <w:rsid w:val="00205453"/>
    <w:rsid w:val="00207E54"/>
    <w:rsid w:val="00211D12"/>
    <w:rsid w:val="00213A81"/>
    <w:rsid w:val="002305B1"/>
    <w:rsid w:val="00235FB3"/>
    <w:rsid w:val="00240DF4"/>
    <w:rsid w:val="00241E26"/>
    <w:rsid w:val="00242176"/>
    <w:rsid w:val="00246143"/>
    <w:rsid w:val="00246C7C"/>
    <w:rsid w:val="002549F1"/>
    <w:rsid w:val="00256BED"/>
    <w:rsid w:val="00257729"/>
    <w:rsid w:val="0026587A"/>
    <w:rsid w:val="00267546"/>
    <w:rsid w:val="002738E2"/>
    <w:rsid w:val="00282C5A"/>
    <w:rsid w:val="00283E4B"/>
    <w:rsid w:val="00284E12"/>
    <w:rsid w:val="002867DA"/>
    <w:rsid w:val="002A15FA"/>
    <w:rsid w:val="002A463A"/>
    <w:rsid w:val="002A7E29"/>
    <w:rsid w:val="002B2A2B"/>
    <w:rsid w:val="002B54D5"/>
    <w:rsid w:val="002B69A9"/>
    <w:rsid w:val="002C00E0"/>
    <w:rsid w:val="002C127F"/>
    <w:rsid w:val="002D2AA8"/>
    <w:rsid w:val="002D5BEC"/>
    <w:rsid w:val="002F0EE5"/>
    <w:rsid w:val="002F7E6F"/>
    <w:rsid w:val="0030404C"/>
    <w:rsid w:val="0030432A"/>
    <w:rsid w:val="0032543D"/>
    <w:rsid w:val="00331462"/>
    <w:rsid w:val="0033240C"/>
    <w:rsid w:val="003475D0"/>
    <w:rsid w:val="00360FC2"/>
    <w:rsid w:val="0037706E"/>
    <w:rsid w:val="0039380B"/>
    <w:rsid w:val="003A3929"/>
    <w:rsid w:val="003A41DD"/>
    <w:rsid w:val="003B1766"/>
    <w:rsid w:val="003B2510"/>
    <w:rsid w:val="003C172C"/>
    <w:rsid w:val="003C2BCA"/>
    <w:rsid w:val="003C3B22"/>
    <w:rsid w:val="003C6F13"/>
    <w:rsid w:val="003D2B8D"/>
    <w:rsid w:val="003D58E0"/>
    <w:rsid w:val="003D6CB8"/>
    <w:rsid w:val="003E0884"/>
    <w:rsid w:val="003F2E4A"/>
    <w:rsid w:val="0041221F"/>
    <w:rsid w:val="00413F8E"/>
    <w:rsid w:val="00427485"/>
    <w:rsid w:val="004327FB"/>
    <w:rsid w:val="00436CEB"/>
    <w:rsid w:val="00442EC8"/>
    <w:rsid w:val="0046122D"/>
    <w:rsid w:val="00464E11"/>
    <w:rsid w:val="00466F94"/>
    <w:rsid w:val="004675BA"/>
    <w:rsid w:val="00477C16"/>
    <w:rsid w:val="00480722"/>
    <w:rsid w:val="00482081"/>
    <w:rsid w:val="00487EEC"/>
    <w:rsid w:val="004A1836"/>
    <w:rsid w:val="004B0F69"/>
    <w:rsid w:val="004C39AE"/>
    <w:rsid w:val="004C40BC"/>
    <w:rsid w:val="004C7CDC"/>
    <w:rsid w:val="004D3FBB"/>
    <w:rsid w:val="004E4448"/>
    <w:rsid w:val="00506C13"/>
    <w:rsid w:val="005143E3"/>
    <w:rsid w:val="0052397D"/>
    <w:rsid w:val="0054653A"/>
    <w:rsid w:val="00561D3A"/>
    <w:rsid w:val="005644B3"/>
    <w:rsid w:val="00571CA1"/>
    <w:rsid w:val="00585423"/>
    <w:rsid w:val="0058638B"/>
    <w:rsid w:val="00586D18"/>
    <w:rsid w:val="0059422E"/>
    <w:rsid w:val="005A0D75"/>
    <w:rsid w:val="005B0236"/>
    <w:rsid w:val="005B050D"/>
    <w:rsid w:val="005C0B41"/>
    <w:rsid w:val="005E2C28"/>
    <w:rsid w:val="005E49A2"/>
    <w:rsid w:val="005F1AA7"/>
    <w:rsid w:val="005F207A"/>
    <w:rsid w:val="005F499A"/>
    <w:rsid w:val="005F7A35"/>
    <w:rsid w:val="00602FFE"/>
    <w:rsid w:val="00605DB7"/>
    <w:rsid w:val="00606307"/>
    <w:rsid w:val="006132B1"/>
    <w:rsid w:val="006144AD"/>
    <w:rsid w:val="006226B6"/>
    <w:rsid w:val="00631E23"/>
    <w:rsid w:val="006343BC"/>
    <w:rsid w:val="00635DFA"/>
    <w:rsid w:val="006360A1"/>
    <w:rsid w:val="006407CB"/>
    <w:rsid w:val="00653617"/>
    <w:rsid w:val="0066393E"/>
    <w:rsid w:val="00666A3C"/>
    <w:rsid w:val="006739EA"/>
    <w:rsid w:val="006807F3"/>
    <w:rsid w:val="00683B21"/>
    <w:rsid w:val="00683D63"/>
    <w:rsid w:val="00685CBD"/>
    <w:rsid w:val="0069075D"/>
    <w:rsid w:val="006909FF"/>
    <w:rsid w:val="0069423A"/>
    <w:rsid w:val="006B7923"/>
    <w:rsid w:val="006C198D"/>
    <w:rsid w:val="006D202A"/>
    <w:rsid w:val="006D2D5F"/>
    <w:rsid w:val="006D5948"/>
    <w:rsid w:val="006E0549"/>
    <w:rsid w:val="006E401C"/>
    <w:rsid w:val="006E4EB0"/>
    <w:rsid w:val="006F29B0"/>
    <w:rsid w:val="006F3913"/>
    <w:rsid w:val="006F5587"/>
    <w:rsid w:val="007124AD"/>
    <w:rsid w:val="00722296"/>
    <w:rsid w:val="00737275"/>
    <w:rsid w:val="00737B10"/>
    <w:rsid w:val="007515A1"/>
    <w:rsid w:val="00774657"/>
    <w:rsid w:val="00780DE1"/>
    <w:rsid w:val="007815D7"/>
    <w:rsid w:val="007905B9"/>
    <w:rsid w:val="00791E83"/>
    <w:rsid w:val="00796C1A"/>
    <w:rsid w:val="007977DD"/>
    <w:rsid w:val="007B2415"/>
    <w:rsid w:val="007B6B96"/>
    <w:rsid w:val="007B7BD0"/>
    <w:rsid w:val="007C2F56"/>
    <w:rsid w:val="007C529D"/>
    <w:rsid w:val="007C64CF"/>
    <w:rsid w:val="007E3328"/>
    <w:rsid w:val="007F1DEC"/>
    <w:rsid w:val="007F723D"/>
    <w:rsid w:val="00805A41"/>
    <w:rsid w:val="00814619"/>
    <w:rsid w:val="0081552F"/>
    <w:rsid w:val="00815C9F"/>
    <w:rsid w:val="00817511"/>
    <w:rsid w:val="008256C6"/>
    <w:rsid w:val="00825E20"/>
    <w:rsid w:val="008409E8"/>
    <w:rsid w:val="00853C11"/>
    <w:rsid w:val="00856AA0"/>
    <w:rsid w:val="00864B93"/>
    <w:rsid w:val="0088103A"/>
    <w:rsid w:val="0088312B"/>
    <w:rsid w:val="008915C0"/>
    <w:rsid w:val="00896CF1"/>
    <w:rsid w:val="00897732"/>
    <w:rsid w:val="008B2610"/>
    <w:rsid w:val="008B60CF"/>
    <w:rsid w:val="008C1FF9"/>
    <w:rsid w:val="008C58CA"/>
    <w:rsid w:val="008D060B"/>
    <w:rsid w:val="008D1351"/>
    <w:rsid w:val="008D569B"/>
    <w:rsid w:val="008E4CBC"/>
    <w:rsid w:val="008E4D3D"/>
    <w:rsid w:val="008E55FD"/>
    <w:rsid w:val="008E59E8"/>
    <w:rsid w:val="008F1CAB"/>
    <w:rsid w:val="008F2F49"/>
    <w:rsid w:val="008F3B3E"/>
    <w:rsid w:val="008F3FA6"/>
    <w:rsid w:val="008F5FED"/>
    <w:rsid w:val="008F63EC"/>
    <w:rsid w:val="00904AFC"/>
    <w:rsid w:val="00906DEC"/>
    <w:rsid w:val="00910DAB"/>
    <w:rsid w:val="00917FB7"/>
    <w:rsid w:val="00923CD1"/>
    <w:rsid w:val="00925746"/>
    <w:rsid w:val="009362D2"/>
    <w:rsid w:val="00953D19"/>
    <w:rsid w:val="00963317"/>
    <w:rsid w:val="0097571F"/>
    <w:rsid w:val="00984F64"/>
    <w:rsid w:val="00986D80"/>
    <w:rsid w:val="00990DDE"/>
    <w:rsid w:val="009966F9"/>
    <w:rsid w:val="00997251"/>
    <w:rsid w:val="009B3D11"/>
    <w:rsid w:val="009B713B"/>
    <w:rsid w:val="009B761B"/>
    <w:rsid w:val="009C2C73"/>
    <w:rsid w:val="009C5408"/>
    <w:rsid w:val="009C5E30"/>
    <w:rsid w:val="009D0C05"/>
    <w:rsid w:val="009D6133"/>
    <w:rsid w:val="009F6935"/>
    <w:rsid w:val="00A014AA"/>
    <w:rsid w:val="00A1752B"/>
    <w:rsid w:val="00A23B57"/>
    <w:rsid w:val="00A2659B"/>
    <w:rsid w:val="00A26C53"/>
    <w:rsid w:val="00A40FAB"/>
    <w:rsid w:val="00A45FDB"/>
    <w:rsid w:val="00A47B9A"/>
    <w:rsid w:val="00A544E8"/>
    <w:rsid w:val="00A864BF"/>
    <w:rsid w:val="00A9132F"/>
    <w:rsid w:val="00A93C3B"/>
    <w:rsid w:val="00A94319"/>
    <w:rsid w:val="00AA65DC"/>
    <w:rsid w:val="00AB370A"/>
    <w:rsid w:val="00AB4814"/>
    <w:rsid w:val="00AC0FEE"/>
    <w:rsid w:val="00AC182C"/>
    <w:rsid w:val="00AE1141"/>
    <w:rsid w:val="00AE1ED5"/>
    <w:rsid w:val="00AE28D0"/>
    <w:rsid w:val="00AE7317"/>
    <w:rsid w:val="00AE7670"/>
    <w:rsid w:val="00AF4111"/>
    <w:rsid w:val="00AF6686"/>
    <w:rsid w:val="00B019EB"/>
    <w:rsid w:val="00B078A9"/>
    <w:rsid w:val="00B15ED5"/>
    <w:rsid w:val="00B2539C"/>
    <w:rsid w:val="00B325E0"/>
    <w:rsid w:val="00B33232"/>
    <w:rsid w:val="00B4764A"/>
    <w:rsid w:val="00B4798B"/>
    <w:rsid w:val="00B50085"/>
    <w:rsid w:val="00B55BAD"/>
    <w:rsid w:val="00B56951"/>
    <w:rsid w:val="00B7189A"/>
    <w:rsid w:val="00B80555"/>
    <w:rsid w:val="00B80804"/>
    <w:rsid w:val="00B85B7D"/>
    <w:rsid w:val="00B87CC2"/>
    <w:rsid w:val="00B91028"/>
    <w:rsid w:val="00B93FEC"/>
    <w:rsid w:val="00BB0A0C"/>
    <w:rsid w:val="00BB59B3"/>
    <w:rsid w:val="00BC1591"/>
    <w:rsid w:val="00BC5BD8"/>
    <w:rsid w:val="00BD3DA0"/>
    <w:rsid w:val="00BD5825"/>
    <w:rsid w:val="00BE4ADF"/>
    <w:rsid w:val="00C00049"/>
    <w:rsid w:val="00C12F18"/>
    <w:rsid w:val="00C13A92"/>
    <w:rsid w:val="00C309E1"/>
    <w:rsid w:val="00C3363B"/>
    <w:rsid w:val="00C43908"/>
    <w:rsid w:val="00C43F86"/>
    <w:rsid w:val="00C451AC"/>
    <w:rsid w:val="00C46E6C"/>
    <w:rsid w:val="00C52209"/>
    <w:rsid w:val="00C76202"/>
    <w:rsid w:val="00C82030"/>
    <w:rsid w:val="00C93393"/>
    <w:rsid w:val="00C962C1"/>
    <w:rsid w:val="00C97B73"/>
    <w:rsid w:val="00CA0A8E"/>
    <w:rsid w:val="00CB5A09"/>
    <w:rsid w:val="00CB73BF"/>
    <w:rsid w:val="00CB7ACB"/>
    <w:rsid w:val="00CD2CF1"/>
    <w:rsid w:val="00CD4D34"/>
    <w:rsid w:val="00D00923"/>
    <w:rsid w:val="00D018F1"/>
    <w:rsid w:val="00D02E61"/>
    <w:rsid w:val="00D04EA7"/>
    <w:rsid w:val="00D075F7"/>
    <w:rsid w:val="00D253A9"/>
    <w:rsid w:val="00D308E8"/>
    <w:rsid w:val="00D34AF9"/>
    <w:rsid w:val="00D41B68"/>
    <w:rsid w:val="00D42EE5"/>
    <w:rsid w:val="00D55204"/>
    <w:rsid w:val="00D620A1"/>
    <w:rsid w:val="00D63DF8"/>
    <w:rsid w:val="00D74CB4"/>
    <w:rsid w:val="00D92065"/>
    <w:rsid w:val="00DA362C"/>
    <w:rsid w:val="00DB283D"/>
    <w:rsid w:val="00DB320B"/>
    <w:rsid w:val="00DB533E"/>
    <w:rsid w:val="00DB61C2"/>
    <w:rsid w:val="00DC56CB"/>
    <w:rsid w:val="00DC644D"/>
    <w:rsid w:val="00DD0D8C"/>
    <w:rsid w:val="00DD1E7C"/>
    <w:rsid w:val="00DE0A2C"/>
    <w:rsid w:val="00DE1A47"/>
    <w:rsid w:val="00DE240C"/>
    <w:rsid w:val="00DE288B"/>
    <w:rsid w:val="00DE57E4"/>
    <w:rsid w:val="00E0156D"/>
    <w:rsid w:val="00E03465"/>
    <w:rsid w:val="00E14106"/>
    <w:rsid w:val="00E24C60"/>
    <w:rsid w:val="00E24DD4"/>
    <w:rsid w:val="00E26C88"/>
    <w:rsid w:val="00E3092D"/>
    <w:rsid w:val="00E33168"/>
    <w:rsid w:val="00E34BF3"/>
    <w:rsid w:val="00E3544B"/>
    <w:rsid w:val="00E40608"/>
    <w:rsid w:val="00E47983"/>
    <w:rsid w:val="00E51EE7"/>
    <w:rsid w:val="00E53F17"/>
    <w:rsid w:val="00E603FA"/>
    <w:rsid w:val="00E72C44"/>
    <w:rsid w:val="00E72DBD"/>
    <w:rsid w:val="00E903F5"/>
    <w:rsid w:val="00EA368A"/>
    <w:rsid w:val="00EA6316"/>
    <w:rsid w:val="00EB2484"/>
    <w:rsid w:val="00EB70E2"/>
    <w:rsid w:val="00EC0D88"/>
    <w:rsid w:val="00ED3A3C"/>
    <w:rsid w:val="00EE5B0D"/>
    <w:rsid w:val="00EE67A3"/>
    <w:rsid w:val="00EF097D"/>
    <w:rsid w:val="00EF09E8"/>
    <w:rsid w:val="00EF4C98"/>
    <w:rsid w:val="00F07F80"/>
    <w:rsid w:val="00F1137B"/>
    <w:rsid w:val="00F12F85"/>
    <w:rsid w:val="00F14731"/>
    <w:rsid w:val="00F2178A"/>
    <w:rsid w:val="00F269B4"/>
    <w:rsid w:val="00F30C9C"/>
    <w:rsid w:val="00F35837"/>
    <w:rsid w:val="00F37054"/>
    <w:rsid w:val="00F37355"/>
    <w:rsid w:val="00F409E7"/>
    <w:rsid w:val="00F7725D"/>
    <w:rsid w:val="00F81D3C"/>
    <w:rsid w:val="00F85C3D"/>
    <w:rsid w:val="00F87596"/>
    <w:rsid w:val="00F87920"/>
    <w:rsid w:val="00F9226F"/>
    <w:rsid w:val="00F92C81"/>
    <w:rsid w:val="00FA02D7"/>
    <w:rsid w:val="00FA7A34"/>
    <w:rsid w:val="00FB3367"/>
    <w:rsid w:val="00FB4D5E"/>
    <w:rsid w:val="00FB5406"/>
    <w:rsid w:val="00FC51DD"/>
    <w:rsid w:val="00FD2AFD"/>
    <w:rsid w:val="00FD7D2F"/>
    <w:rsid w:val="00FE5E47"/>
    <w:rsid w:val="00FF6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EAE20"/>
  <w15:chartTrackingRefBased/>
  <w15:docId w15:val="{7F56BFD9-B689-43F0-B33F-9DB68BD6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tr-TR"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7B7BD0"/>
    <w:pPr>
      <w:spacing w:before="100" w:beforeAutospacing="1" w:after="100" w:afterAutospacing="1"/>
    </w:pPr>
    <w:rPr>
      <w:rFonts w:eastAsia="Times New Roman"/>
      <w:lang w:eastAsia="tr-TR"/>
    </w:rPr>
  </w:style>
  <w:style w:type="paragraph" w:customStyle="1" w:styleId="Default">
    <w:name w:val="Default"/>
    <w:rsid w:val="007B7BD0"/>
    <w:pPr>
      <w:autoSpaceDE w:val="0"/>
      <w:autoSpaceDN w:val="0"/>
      <w:adjustRightInd w:val="0"/>
    </w:pPr>
    <w:rPr>
      <w:color w:val="000000"/>
      <w:sz w:val="24"/>
      <w:szCs w:val="24"/>
      <w:lang w:val="tr-TR" w:eastAsia="tr-TR"/>
    </w:rPr>
  </w:style>
  <w:style w:type="character" w:styleId="AklamaBavurusu">
    <w:name w:val="annotation reference"/>
    <w:uiPriority w:val="99"/>
    <w:semiHidden/>
    <w:unhideWhenUsed/>
    <w:rsid w:val="000C20E5"/>
    <w:rPr>
      <w:sz w:val="16"/>
      <w:szCs w:val="16"/>
    </w:rPr>
  </w:style>
  <w:style w:type="paragraph" w:styleId="AklamaMetni">
    <w:name w:val="annotation text"/>
    <w:basedOn w:val="Normal"/>
    <w:link w:val="AklamaMetniChar"/>
    <w:uiPriority w:val="99"/>
    <w:semiHidden/>
    <w:unhideWhenUsed/>
    <w:rsid w:val="000C20E5"/>
    <w:rPr>
      <w:sz w:val="20"/>
      <w:szCs w:val="20"/>
      <w:lang w:val="x-none"/>
    </w:rPr>
  </w:style>
  <w:style w:type="character" w:customStyle="1" w:styleId="AklamaMetniChar">
    <w:name w:val="Açıklama Metni Char"/>
    <w:link w:val="AklamaMetni"/>
    <w:uiPriority w:val="99"/>
    <w:semiHidden/>
    <w:rsid w:val="000C20E5"/>
    <w:rPr>
      <w:lang w:eastAsia="zh-CN"/>
    </w:rPr>
  </w:style>
  <w:style w:type="paragraph" w:styleId="AklamaKonusu">
    <w:name w:val="annotation subject"/>
    <w:basedOn w:val="AklamaMetni"/>
    <w:next w:val="AklamaMetni"/>
    <w:link w:val="AklamaKonusuChar"/>
    <w:uiPriority w:val="99"/>
    <w:semiHidden/>
    <w:unhideWhenUsed/>
    <w:rsid w:val="000C20E5"/>
    <w:rPr>
      <w:b/>
      <w:bCs/>
    </w:rPr>
  </w:style>
  <w:style w:type="character" w:customStyle="1" w:styleId="AklamaKonusuChar">
    <w:name w:val="Açıklama Konusu Char"/>
    <w:link w:val="AklamaKonusu"/>
    <w:uiPriority w:val="99"/>
    <w:semiHidden/>
    <w:rsid w:val="000C20E5"/>
    <w:rPr>
      <w:b/>
      <w:bCs/>
      <w:lang w:eastAsia="zh-CN"/>
    </w:rPr>
  </w:style>
  <w:style w:type="paragraph" w:styleId="BalonMetni">
    <w:name w:val="Balloon Text"/>
    <w:basedOn w:val="Normal"/>
    <w:link w:val="BalonMetniChar"/>
    <w:uiPriority w:val="99"/>
    <w:semiHidden/>
    <w:unhideWhenUsed/>
    <w:rsid w:val="000C20E5"/>
    <w:rPr>
      <w:rFonts w:ascii="Tahoma" w:hAnsi="Tahoma"/>
      <w:sz w:val="16"/>
      <w:szCs w:val="16"/>
      <w:lang w:val="x-none"/>
    </w:rPr>
  </w:style>
  <w:style w:type="character" w:customStyle="1" w:styleId="BalonMetniChar">
    <w:name w:val="Balon Metni Char"/>
    <w:link w:val="BalonMetni"/>
    <w:uiPriority w:val="99"/>
    <w:semiHidden/>
    <w:rsid w:val="000C20E5"/>
    <w:rPr>
      <w:rFonts w:ascii="Tahoma" w:hAnsi="Tahoma" w:cs="Tahoma"/>
      <w:sz w:val="16"/>
      <w:szCs w:val="16"/>
      <w:lang w:eastAsia="zh-CN"/>
    </w:rPr>
  </w:style>
  <w:style w:type="character" w:customStyle="1" w:styleId="apple-converted-space">
    <w:name w:val="apple-converted-space"/>
    <w:rsid w:val="00240DF4"/>
  </w:style>
  <w:style w:type="character" w:styleId="Gl">
    <w:name w:val="Strong"/>
    <w:qFormat/>
    <w:rsid w:val="00240DF4"/>
    <w:rPr>
      <w:b/>
      <w:bCs/>
    </w:rPr>
  </w:style>
  <w:style w:type="paragraph" w:styleId="AralkYok">
    <w:name w:val="No Spacing"/>
    <w:uiPriority w:val="1"/>
    <w:qFormat/>
    <w:rsid w:val="00D92065"/>
    <w:rPr>
      <w:sz w:val="24"/>
      <w:szCs w:val="24"/>
      <w:lang w:val="tr-TR" w:eastAsia="zh-CN"/>
    </w:rPr>
  </w:style>
  <w:style w:type="paragraph" w:styleId="ListeParagraf">
    <w:name w:val="List Paragraph"/>
    <w:basedOn w:val="Normal"/>
    <w:uiPriority w:val="34"/>
    <w:qFormat/>
    <w:rsid w:val="009B761B"/>
    <w:pPr>
      <w:spacing w:after="160" w:line="259" w:lineRule="auto"/>
      <w:ind w:left="720"/>
      <w:contextualSpacing/>
    </w:pPr>
    <w:rPr>
      <w:rFonts w:ascii="Calibri" w:eastAsia="Calibri" w:hAnsi="Calibri"/>
      <w:sz w:val="22"/>
      <w:szCs w:val="22"/>
      <w:lang w:eastAsia="en-US"/>
    </w:rPr>
  </w:style>
  <w:style w:type="table" w:styleId="DzTablo4">
    <w:name w:val="Plain Table 4"/>
    <w:basedOn w:val="NormalTablo"/>
    <w:uiPriority w:val="44"/>
    <w:rsid w:val="006343BC"/>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tBilgi">
    <w:name w:val="header"/>
    <w:basedOn w:val="Normal"/>
    <w:link w:val="stBilgiChar"/>
    <w:uiPriority w:val="99"/>
    <w:unhideWhenUsed/>
    <w:rsid w:val="0037706E"/>
    <w:pPr>
      <w:tabs>
        <w:tab w:val="center" w:pos="4536"/>
        <w:tab w:val="right" w:pos="9072"/>
      </w:tabs>
    </w:pPr>
  </w:style>
  <w:style w:type="character" w:customStyle="1" w:styleId="stBilgiChar">
    <w:name w:val="Üst Bilgi Char"/>
    <w:link w:val="stBilgi"/>
    <w:uiPriority w:val="99"/>
    <w:rsid w:val="0037706E"/>
    <w:rPr>
      <w:sz w:val="24"/>
      <w:szCs w:val="24"/>
      <w:lang w:eastAsia="zh-CN"/>
    </w:rPr>
  </w:style>
  <w:style w:type="paragraph" w:styleId="AltBilgi">
    <w:name w:val="footer"/>
    <w:basedOn w:val="Normal"/>
    <w:link w:val="AltBilgiChar"/>
    <w:uiPriority w:val="99"/>
    <w:unhideWhenUsed/>
    <w:rsid w:val="0037706E"/>
    <w:pPr>
      <w:tabs>
        <w:tab w:val="center" w:pos="4536"/>
        <w:tab w:val="right" w:pos="9072"/>
      </w:tabs>
    </w:pPr>
  </w:style>
  <w:style w:type="character" w:customStyle="1" w:styleId="AltBilgiChar">
    <w:name w:val="Alt Bilgi Char"/>
    <w:link w:val="AltBilgi"/>
    <w:uiPriority w:val="99"/>
    <w:rsid w:val="0037706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5E89C-356A-4523-AD2F-BFF2CAF0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1751</Words>
  <Characters>9983</Characters>
  <Application>Microsoft Office Word</Application>
  <DocSecurity>0</DocSecurity>
  <Lines>83</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Karar No                    : 2013/07</vt:lpstr>
      <vt:lpstr>Karar No                    : 2013/07</vt:lpstr>
    </vt:vector>
  </TitlesOfParts>
  <Company>Hewlett-Packard Company</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Karar No                    : 2013/07</dc:title>
  <dc:subject/>
  <dc:creator>huseyin</dc:creator>
  <cp:keywords/>
  <cp:lastModifiedBy>Samet SARIAHMETOĞLU</cp:lastModifiedBy>
  <cp:revision>2</cp:revision>
  <cp:lastPrinted>2020-02-03T05:07:00Z</cp:lastPrinted>
  <dcterms:created xsi:type="dcterms:W3CDTF">2024-11-13T15:33:00Z</dcterms:created>
  <dcterms:modified xsi:type="dcterms:W3CDTF">2024-11-13T15:33:00Z</dcterms:modified>
</cp:coreProperties>
</file>